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D9C" w:rsidRDefault="005D0D9C" w:rsidP="005D0D9C">
      <w:pPr>
        <w:widowControl/>
        <w:shd w:val="clear" w:color="auto" w:fill="FFFFFF"/>
        <w:spacing w:line="500" w:lineRule="atLeast"/>
        <w:rPr>
          <w:rFonts w:ascii="仿宋_GB2312" w:eastAsia="仿宋_GB2312"/>
          <w:color w:val="000000"/>
          <w:sz w:val="28"/>
          <w:szCs w:val="28"/>
        </w:rPr>
      </w:pPr>
    </w:p>
    <w:p w:rsidR="005D0D9C" w:rsidRPr="008B007C" w:rsidRDefault="005D0D9C" w:rsidP="005D0D9C">
      <w:pPr>
        <w:widowControl/>
        <w:shd w:val="clear" w:color="auto" w:fill="FFFFFF"/>
        <w:spacing w:line="500" w:lineRule="atLeast"/>
        <w:rPr>
          <w:rFonts w:ascii="仿宋_GB2312" w:eastAsia="仿宋_GB2312"/>
          <w:color w:val="000000"/>
          <w:sz w:val="28"/>
          <w:szCs w:val="28"/>
        </w:rPr>
      </w:pPr>
    </w:p>
    <w:p w:rsidR="005D0D9C" w:rsidRDefault="005D0D9C" w:rsidP="005D0D9C">
      <w:pPr>
        <w:widowControl/>
        <w:shd w:val="clear" w:color="auto" w:fill="FFFFFF"/>
        <w:spacing w:line="500" w:lineRule="atLeast"/>
        <w:jc w:val="center"/>
        <w:rPr>
          <w:rFonts w:ascii="方正小标宋_GBK" w:eastAsia="方正小标宋_GBK"/>
          <w:color w:val="000000"/>
          <w:sz w:val="44"/>
          <w:szCs w:val="44"/>
        </w:rPr>
      </w:pPr>
      <w:r>
        <w:rPr>
          <w:rFonts w:ascii="方正小标宋_GBK" w:eastAsia="方正小标宋_GBK" w:hint="eastAsia"/>
          <w:color w:val="000000"/>
          <w:sz w:val="44"/>
          <w:szCs w:val="44"/>
        </w:rPr>
        <w:t>南京市市级物业管理示范项目</w:t>
      </w:r>
    </w:p>
    <w:p w:rsidR="005D0D9C" w:rsidRDefault="005D0D9C" w:rsidP="005D0D9C">
      <w:pPr>
        <w:widowControl/>
        <w:shd w:val="clear" w:color="auto" w:fill="FFFFFF"/>
        <w:spacing w:line="500" w:lineRule="atLeast"/>
        <w:jc w:val="center"/>
        <w:rPr>
          <w:rFonts w:ascii="方正小标宋_GBK" w:eastAsia="方正小标宋_GBK"/>
          <w:color w:val="000000"/>
          <w:sz w:val="44"/>
          <w:szCs w:val="44"/>
        </w:rPr>
      </w:pPr>
      <w:r>
        <w:rPr>
          <w:rFonts w:ascii="方正小标宋_GBK" w:eastAsia="方正小标宋_GBK" w:hint="eastAsia"/>
          <w:color w:val="000000"/>
          <w:sz w:val="44"/>
          <w:szCs w:val="44"/>
        </w:rPr>
        <w:t>服务质量评价申报表</w:t>
      </w:r>
    </w:p>
    <w:p w:rsidR="005D0D9C" w:rsidRPr="00D73519" w:rsidRDefault="005D0D9C" w:rsidP="005D0D9C">
      <w:pPr>
        <w:widowControl/>
        <w:shd w:val="clear" w:color="auto" w:fill="FFFFFF"/>
        <w:spacing w:line="500" w:lineRule="atLeast"/>
        <w:ind w:firstLineChars="1050" w:firstLine="3780"/>
        <w:rPr>
          <w:rFonts w:ascii="仿宋_GB2312" w:eastAsia="仿宋_GB2312"/>
          <w:color w:val="000000"/>
          <w:sz w:val="36"/>
          <w:szCs w:val="36"/>
        </w:rPr>
      </w:pPr>
      <w:r w:rsidRPr="00D73519">
        <w:rPr>
          <w:rFonts w:ascii="仿宋_GB2312" w:eastAsia="仿宋_GB2312" w:hint="eastAsia"/>
          <w:color w:val="000000"/>
          <w:sz w:val="36"/>
          <w:szCs w:val="36"/>
        </w:rPr>
        <w:t>(</w:t>
      </w:r>
      <w:r>
        <w:rPr>
          <w:rFonts w:ascii="仿宋_GB2312" w:eastAsia="仿宋_GB2312" w:hint="eastAsia"/>
          <w:color w:val="000000"/>
          <w:sz w:val="36"/>
          <w:szCs w:val="36"/>
        </w:rPr>
        <w:t>公共</w:t>
      </w:r>
      <w:r w:rsidRPr="00D73519">
        <w:rPr>
          <w:rFonts w:ascii="仿宋_GB2312" w:eastAsia="仿宋_GB2312" w:hint="eastAsia"/>
          <w:color w:val="000000"/>
          <w:sz w:val="36"/>
          <w:szCs w:val="36"/>
        </w:rPr>
        <w:t>物业)</w:t>
      </w:r>
    </w:p>
    <w:p w:rsidR="005D0D9C" w:rsidRDefault="005D0D9C" w:rsidP="005D0D9C">
      <w:pPr>
        <w:widowControl/>
        <w:shd w:val="clear" w:color="auto" w:fill="FFFFFF"/>
        <w:spacing w:line="500" w:lineRule="atLeast"/>
        <w:rPr>
          <w:rFonts w:ascii="方正小标宋_GBK" w:eastAsia="方正小标宋_GBK"/>
          <w:color w:val="000000"/>
          <w:sz w:val="36"/>
          <w:szCs w:val="36"/>
        </w:rPr>
      </w:pPr>
    </w:p>
    <w:p w:rsidR="005D0D9C" w:rsidRDefault="005D0D9C" w:rsidP="005D0D9C">
      <w:pPr>
        <w:widowControl/>
        <w:shd w:val="clear" w:color="auto" w:fill="FFFFFF"/>
        <w:spacing w:line="500" w:lineRule="atLeast"/>
        <w:rPr>
          <w:rFonts w:ascii="方正小标宋_GBK" w:eastAsia="方正小标宋_GBK"/>
          <w:color w:val="000000"/>
          <w:sz w:val="36"/>
          <w:szCs w:val="36"/>
        </w:rPr>
      </w:pPr>
    </w:p>
    <w:p w:rsidR="005D0D9C" w:rsidRDefault="005D0D9C" w:rsidP="005D0D9C">
      <w:pPr>
        <w:widowControl/>
        <w:shd w:val="clear" w:color="auto" w:fill="FFFFFF"/>
        <w:spacing w:line="500" w:lineRule="atLeast"/>
        <w:rPr>
          <w:rFonts w:ascii="方正小标宋_GBK" w:eastAsia="方正小标宋_GBK"/>
          <w:color w:val="000000"/>
          <w:sz w:val="36"/>
          <w:szCs w:val="36"/>
        </w:rPr>
      </w:pPr>
    </w:p>
    <w:p w:rsidR="005D0D9C" w:rsidRDefault="005D0D9C" w:rsidP="005D0D9C">
      <w:pPr>
        <w:widowControl/>
        <w:shd w:val="clear" w:color="auto" w:fill="FFFFFF"/>
        <w:spacing w:line="500" w:lineRule="atLeast"/>
        <w:rPr>
          <w:rFonts w:ascii="方正小标宋_GBK" w:eastAsia="方正小标宋_GBK"/>
          <w:color w:val="000000"/>
          <w:sz w:val="36"/>
          <w:szCs w:val="36"/>
        </w:rPr>
      </w:pPr>
    </w:p>
    <w:p w:rsidR="005D0D9C" w:rsidRDefault="005D0D9C" w:rsidP="005D0D9C">
      <w:pPr>
        <w:widowControl/>
        <w:shd w:val="clear" w:color="auto" w:fill="FFFFFF"/>
        <w:spacing w:line="500" w:lineRule="atLeast"/>
        <w:rPr>
          <w:rFonts w:ascii="方正小标宋_GBK" w:eastAsia="方正小标宋_GBK"/>
          <w:color w:val="000000"/>
          <w:sz w:val="36"/>
          <w:szCs w:val="36"/>
        </w:rPr>
      </w:pPr>
    </w:p>
    <w:p w:rsidR="005D0D9C" w:rsidRDefault="005D0D9C" w:rsidP="005D0D9C">
      <w:pPr>
        <w:widowControl/>
        <w:shd w:val="clear" w:color="auto" w:fill="FFFFFF"/>
        <w:spacing w:line="500" w:lineRule="atLeast"/>
        <w:rPr>
          <w:rFonts w:ascii="方正小标宋_GBK" w:eastAsia="方正小标宋_GBK"/>
          <w:color w:val="000000"/>
          <w:sz w:val="36"/>
          <w:szCs w:val="36"/>
        </w:rPr>
      </w:pPr>
    </w:p>
    <w:p w:rsidR="005D0D9C" w:rsidRDefault="005D0D9C" w:rsidP="005D0D9C">
      <w:pPr>
        <w:widowControl/>
        <w:shd w:val="clear" w:color="auto" w:fill="FFFFFF"/>
        <w:spacing w:line="500" w:lineRule="atLeast"/>
        <w:ind w:firstLineChars="250" w:firstLine="800"/>
        <w:rPr>
          <w:rFonts w:ascii="仿宋_GB2312" w:eastAsia="仿宋_GB2312"/>
          <w:color w:val="000000"/>
          <w:sz w:val="32"/>
          <w:szCs w:val="32"/>
          <w:u w:val="single"/>
        </w:rPr>
      </w:pPr>
      <w:r>
        <w:rPr>
          <w:rFonts w:ascii="仿宋_GB2312" w:eastAsia="仿宋_GB2312" w:hint="eastAsia"/>
          <w:color w:val="000000"/>
          <w:sz w:val="32"/>
          <w:szCs w:val="32"/>
        </w:rPr>
        <w:t>项 目 名 称：</w:t>
      </w:r>
      <w:r>
        <w:rPr>
          <w:rFonts w:ascii="仿宋_GB2312" w:eastAsia="仿宋_GB2312" w:hint="eastAsia"/>
          <w:color w:val="000000"/>
          <w:sz w:val="32"/>
          <w:szCs w:val="32"/>
          <w:u w:val="single"/>
        </w:rPr>
        <w:t xml:space="preserve">                        </w:t>
      </w:r>
    </w:p>
    <w:p w:rsidR="005D0D9C" w:rsidRDefault="005D0D9C" w:rsidP="005D0D9C">
      <w:pPr>
        <w:widowControl/>
        <w:shd w:val="clear" w:color="auto" w:fill="FFFFFF"/>
        <w:spacing w:line="500" w:lineRule="atLeast"/>
        <w:ind w:firstLineChars="250" w:firstLine="800"/>
        <w:rPr>
          <w:rFonts w:ascii="仿宋_GB2312" w:eastAsia="仿宋_GB2312"/>
          <w:color w:val="000000"/>
          <w:sz w:val="32"/>
          <w:szCs w:val="32"/>
          <w:u w:val="single"/>
        </w:rPr>
      </w:pPr>
      <w:r>
        <w:rPr>
          <w:rFonts w:ascii="仿宋_GB2312" w:eastAsia="仿宋_GB2312" w:hint="eastAsia"/>
          <w:color w:val="000000"/>
          <w:sz w:val="32"/>
          <w:szCs w:val="32"/>
        </w:rPr>
        <w:t>项 目 所在区：</w:t>
      </w:r>
      <w:r>
        <w:rPr>
          <w:rFonts w:ascii="仿宋_GB2312" w:eastAsia="仿宋_GB2312" w:hint="eastAsia"/>
          <w:color w:val="000000"/>
          <w:sz w:val="32"/>
          <w:szCs w:val="32"/>
          <w:u w:val="single"/>
        </w:rPr>
        <w:t xml:space="preserve">                       </w:t>
      </w:r>
    </w:p>
    <w:p w:rsidR="005D0D9C" w:rsidRDefault="005D0D9C" w:rsidP="005D0D9C">
      <w:pPr>
        <w:widowControl/>
        <w:shd w:val="clear" w:color="auto" w:fill="FFFFFF"/>
        <w:spacing w:line="500" w:lineRule="atLeast"/>
        <w:ind w:firstLineChars="250" w:firstLine="800"/>
        <w:rPr>
          <w:rFonts w:ascii="仿宋_GB2312" w:eastAsia="仿宋_GB2312"/>
          <w:color w:val="000000"/>
          <w:sz w:val="32"/>
          <w:szCs w:val="32"/>
          <w:u w:val="single"/>
        </w:rPr>
      </w:pPr>
      <w:r>
        <w:rPr>
          <w:rFonts w:ascii="仿宋_GB2312" w:eastAsia="仿宋_GB2312" w:hint="eastAsia"/>
          <w:color w:val="000000"/>
          <w:sz w:val="32"/>
          <w:szCs w:val="32"/>
        </w:rPr>
        <w:t>服务单位名称：</w:t>
      </w:r>
      <w:r>
        <w:rPr>
          <w:rFonts w:ascii="仿宋_GB2312" w:eastAsia="仿宋_GB2312" w:hint="eastAsia"/>
          <w:color w:val="000000"/>
          <w:sz w:val="32"/>
          <w:szCs w:val="32"/>
          <w:u w:val="single"/>
        </w:rPr>
        <w:t xml:space="preserve">                       </w:t>
      </w:r>
      <w:r w:rsidRPr="00D73519">
        <w:rPr>
          <w:rFonts w:ascii="仿宋_GB2312" w:eastAsia="仿宋_GB2312" w:hint="eastAsia"/>
          <w:color w:val="000000"/>
          <w:sz w:val="32"/>
          <w:szCs w:val="32"/>
        </w:rPr>
        <w:t>（章）</w:t>
      </w:r>
    </w:p>
    <w:p w:rsidR="005D0D9C" w:rsidRDefault="005D0D9C" w:rsidP="005D0D9C">
      <w:pPr>
        <w:widowControl/>
        <w:shd w:val="clear" w:color="auto" w:fill="FFFFFF"/>
        <w:spacing w:line="500" w:lineRule="atLeast"/>
        <w:ind w:firstLineChars="250" w:firstLine="800"/>
        <w:rPr>
          <w:rFonts w:ascii="仿宋_GB2312" w:eastAsia="仿宋_GB2312"/>
          <w:color w:val="000000"/>
          <w:sz w:val="32"/>
          <w:szCs w:val="32"/>
        </w:rPr>
      </w:pPr>
      <w:r>
        <w:rPr>
          <w:rFonts w:ascii="仿宋_GB2312" w:eastAsia="仿宋_GB2312" w:hint="eastAsia"/>
          <w:color w:val="000000"/>
          <w:sz w:val="32"/>
          <w:szCs w:val="32"/>
        </w:rPr>
        <w:t>填  报 日 期：</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日</w:t>
      </w:r>
    </w:p>
    <w:p w:rsidR="005D0D9C" w:rsidRDefault="005D0D9C" w:rsidP="005D0D9C">
      <w:pPr>
        <w:widowControl/>
        <w:shd w:val="clear" w:color="auto" w:fill="FFFFFF"/>
        <w:spacing w:line="500" w:lineRule="atLeast"/>
        <w:ind w:firstLineChars="250" w:firstLine="800"/>
        <w:rPr>
          <w:rFonts w:ascii="仿宋_GB2312" w:eastAsia="仿宋_GB2312"/>
          <w:color w:val="000000"/>
          <w:sz w:val="32"/>
          <w:szCs w:val="32"/>
        </w:rPr>
      </w:pPr>
    </w:p>
    <w:p w:rsidR="005D0D9C" w:rsidRDefault="005D0D9C" w:rsidP="005D0D9C">
      <w:pPr>
        <w:widowControl/>
        <w:shd w:val="clear" w:color="auto" w:fill="FFFFFF"/>
        <w:spacing w:line="500" w:lineRule="atLeast"/>
        <w:jc w:val="center"/>
        <w:rPr>
          <w:rFonts w:ascii="仿宋_GB2312" w:eastAsia="仿宋_GB2312"/>
          <w:color w:val="000000"/>
          <w:sz w:val="32"/>
          <w:szCs w:val="32"/>
        </w:rPr>
      </w:pPr>
      <w:r>
        <w:rPr>
          <w:rFonts w:ascii="仿宋_GB2312" w:eastAsia="仿宋_GB2312" w:hint="eastAsia"/>
          <w:color w:val="000000"/>
          <w:sz w:val="32"/>
          <w:szCs w:val="32"/>
        </w:rPr>
        <w:t>南京市住房保障和房产局 制</w:t>
      </w:r>
    </w:p>
    <w:p w:rsidR="005D0D9C" w:rsidRDefault="005D0D9C" w:rsidP="005D0D9C">
      <w:pPr>
        <w:widowControl/>
        <w:shd w:val="clear" w:color="auto" w:fill="FFFFFF"/>
        <w:spacing w:line="500" w:lineRule="atLeast"/>
        <w:jc w:val="center"/>
        <w:rPr>
          <w:rFonts w:ascii="仿宋_GB2312" w:eastAsia="仿宋_GB2312"/>
          <w:color w:val="000000"/>
          <w:sz w:val="32"/>
          <w:szCs w:val="32"/>
        </w:rPr>
      </w:pPr>
    </w:p>
    <w:p w:rsidR="005D0D9C" w:rsidRDefault="005D0D9C" w:rsidP="005D0D9C">
      <w:pPr>
        <w:widowControl/>
        <w:shd w:val="clear" w:color="auto" w:fill="FFFFFF"/>
        <w:spacing w:line="500" w:lineRule="atLeast"/>
        <w:jc w:val="center"/>
        <w:rPr>
          <w:rFonts w:ascii="仿宋_GB2312" w:eastAsia="仿宋_GB2312"/>
          <w:color w:val="000000"/>
          <w:sz w:val="32"/>
          <w:szCs w:val="32"/>
        </w:rPr>
      </w:pPr>
    </w:p>
    <w:p w:rsidR="005D0D9C" w:rsidRDefault="005D0D9C" w:rsidP="005D0D9C">
      <w:pPr>
        <w:widowControl/>
        <w:shd w:val="clear" w:color="auto" w:fill="FFFFFF"/>
        <w:spacing w:line="500" w:lineRule="atLeast"/>
        <w:jc w:val="center"/>
        <w:rPr>
          <w:rFonts w:ascii="仿宋_GB2312" w:eastAsia="仿宋_GB2312"/>
          <w:color w:val="000000"/>
          <w:sz w:val="32"/>
          <w:szCs w:val="32"/>
        </w:rPr>
      </w:pPr>
    </w:p>
    <w:p w:rsidR="005D0D9C" w:rsidRDefault="005D0D9C" w:rsidP="005D0D9C">
      <w:pPr>
        <w:widowControl/>
        <w:shd w:val="clear" w:color="auto" w:fill="FFFFFF"/>
        <w:spacing w:line="500" w:lineRule="atLeast"/>
        <w:ind w:firstLineChars="850" w:firstLine="2720"/>
        <w:rPr>
          <w:rFonts w:ascii="黑体" w:eastAsia="黑体" w:hAnsi="黑体"/>
          <w:color w:val="000000"/>
          <w:sz w:val="32"/>
          <w:szCs w:val="32"/>
        </w:rPr>
      </w:pPr>
      <w:r>
        <w:rPr>
          <w:rFonts w:ascii="黑体" w:eastAsia="黑体" w:hAnsi="黑体" w:hint="eastAsia"/>
          <w:color w:val="000000"/>
          <w:sz w:val="32"/>
          <w:szCs w:val="32"/>
        </w:rPr>
        <w:lastRenderedPageBreak/>
        <w:t>物业管理项目基本情况</w:t>
      </w:r>
    </w:p>
    <w:tbl>
      <w:tblPr>
        <w:tblW w:w="93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
        <w:gridCol w:w="372"/>
        <w:gridCol w:w="774"/>
        <w:gridCol w:w="237"/>
        <w:gridCol w:w="97"/>
        <w:gridCol w:w="92"/>
        <w:gridCol w:w="719"/>
        <w:gridCol w:w="301"/>
        <w:gridCol w:w="502"/>
        <w:gridCol w:w="1663"/>
        <w:gridCol w:w="1363"/>
        <w:gridCol w:w="413"/>
        <w:gridCol w:w="142"/>
        <w:gridCol w:w="165"/>
        <w:gridCol w:w="880"/>
        <w:gridCol w:w="700"/>
        <w:gridCol w:w="664"/>
        <w:gridCol w:w="36"/>
      </w:tblGrid>
      <w:tr w:rsidR="005D0D9C" w:rsidTr="005D0D9C">
        <w:trPr>
          <w:gridAfter w:val="1"/>
          <w:wAfter w:w="36" w:type="dxa"/>
          <w:trHeight w:val="784"/>
        </w:trPr>
        <w:tc>
          <w:tcPr>
            <w:tcW w:w="1844" w:type="dxa"/>
            <w:gridSpan w:val="6"/>
            <w:tcBorders>
              <w:top w:val="single" w:sz="4" w:space="0" w:color="auto"/>
              <w:left w:val="single" w:sz="4" w:space="0" w:color="auto"/>
              <w:bottom w:val="single" w:sz="4" w:space="0" w:color="auto"/>
              <w:right w:val="single" w:sz="4" w:space="0" w:color="auto"/>
            </w:tcBorders>
            <w:vAlign w:val="center"/>
            <w:hideMark/>
          </w:tcPr>
          <w:p w:rsidR="005D0D9C" w:rsidRPr="00CB4709" w:rsidRDefault="005D0D9C" w:rsidP="00AC2427">
            <w:pPr>
              <w:widowControl/>
              <w:spacing w:line="500" w:lineRule="atLeast"/>
              <w:jc w:val="center"/>
              <w:rPr>
                <w:rFonts w:ascii="仿宋_GB2312"/>
                <w:color w:val="000000"/>
                <w:sz w:val="24"/>
                <w:szCs w:val="24"/>
              </w:rPr>
            </w:pPr>
            <w:r w:rsidRPr="00CB4709">
              <w:rPr>
                <w:rFonts w:ascii="仿宋_GB2312" w:hint="eastAsia"/>
                <w:color w:val="000000"/>
                <w:sz w:val="24"/>
                <w:szCs w:val="24"/>
              </w:rPr>
              <w:t>物业项目名称</w:t>
            </w:r>
          </w:p>
        </w:tc>
        <w:tc>
          <w:tcPr>
            <w:tcW w:w="3185" w:type="dxa"/>
            <w:gridSpan w:val="4"/>
            <w:tcBorders>
              <w:top w:val="single" w:sz="4" w:space="0" w:color="auto"/>
              <w:left w:val="single" w:sz="4" w:space="0" w:color="auto"/>
              <w:bottom w:val="single" w:sz="4" w:space="0" w:color="auto"/>
              <w:right w:val="single" w:sz="4" w:space="0" w:color="auto"/>
            </w:tcBorders>
            <w:vAlign w:val="center"/>
          </w:tcPr>
          <w:p w:rsidR="005D0D9C" w:rsidRDefault="005D0D9C" w:rsidP="00AC2427">
            <w:pPr>
              <w:widowControl/>
              <w:spacing w:line="500" w:lineRule="atLeast"/>
              <w:jc w:val="center"/>
              <w:rPr>
                <w:rFonts w:ascii="仿宋_GB2312"/>
                <w:color w:val="000000"/>
                <w:sz w:val="28"/>
                <w:szCs w:val="28"/>
              </w:rPr>
            </w:pPr>
          </w:p>
        </w:tc>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5D0D9C" w:rsidRPr="00715ADD" w:rsidRDefault="005D0D9C" w:rsidP="00AC2427">
            <w:pPr>
              <w:widowControl/>
              <w:spacing w:line="500" w:lineRule="atLeast"/>
              <w:jc w:val="center"/>
              <w:rPr>
                <w:rFonts w:ascii="仿宋_GB2312"/>
                <w:color w:val="000000"/>
                <w:sz w:val="24"/>
                <w:szCs w:val="24"/>
              </w:rPr>
            </w:pPr>
            <w:r w:rsidRPr="00715ADD">
              <w:rPr>
                <w:rFonts w:ascii="仿宋_GB2312" w:hint="eastAsia"/>
                <w:color w:val="000000"/>
                <w:sz w:val="24"/>
                <w:szCs w:val="24"/>
              </w:rPr>
              <w:t>竣工交付时间</w:t>
            </w: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5D0D9C" w:rsidRDefault="005D0D9C" w:rsidP="00AC2427">
            <w:pPr>
              <w:widowControl/>
              <w:spacing w:line="500" w:lineRule="atLeast"/>
              <w:jc w:val="center"/>
              <w:rPr>
                <w:rFonts w:ascii="仿宋_GB2312"/>
                <w:color w:val="000000"/>
                <w:sz w:val="28"/>
                <w:szCs w:val="28"/>
              </w:rPr>
            </w:pPr>
          </w:p>
        </w:tc>
      </w:tr>
      <w:tr w:rsidR="005D0D9C" w:rsidTr="005D0D9C">
        <w:trPr>
          <w:gridAfter w:val="1"/>
          <w:wAfter w:w="36" w:type="dxa"/>
        </w:trPr>
        <w:tc>
          <w:tcPr>
            <w:tcW w:w="1844" w:type="dxa"/>
            <w:gridSpan w:val="6"/>
            <w:tcBorders>
              <w:top w:val="single" w:sz="4" w:space="0" w:color="auto"/>
              <w:left w:val="single" w:sz="4" w:space="0" w:color="auto"/>
              <w:bottom w:val="single" w:sz="4" w:space="0" w:color="auto"/>
              <w:right w:val="single" w:sz="4" w:space="0" w:color="auto"/>
            </w:tcBorders>
            <w:vAlign w:val="center"/>
            <w:hideMark/>
          </w:tcPr>
          <w:p w:rsidR="005D0D9C" w:rsidRPr="00CB4709" w:rsidRDefault="005D0D9C" w:rsidP="00AC2427">
            <w:pPr>
              <w:widowControl/>
              <w:spacing w:line="500" w:lineRule="atLeast"/>
              <w:jc w:val="center"/>
              <w:rPr>
                <w:rFonts w:ascii="仿宋_GB2312"/>
                <w:color w:val="000000"/>
                <w:sz w:val="24"/>
                <w:szCs w:val="24"/>
              </w:rPr>
            </w:pPr>
            <w:r>
              <w:rPr>
                <w:rFonts w:ascii="仿宋_GB2312" w:hint="eastAsia"/>
                <w:color w:val="000000"/>
                <w:sz w:val="24"/>
                <w:szCs w:val="24"/>
              </w:rPr>
              <w:t>物业</w:t>
            </w:r>
            <w:r w:rsidRPr="00CB4709">
              <w:rPr>
                <w:rFonts w:ascii="仿宋_GB2312" w:hint="eastAsia"/>
                <w:color w:val="000000"/>
                <w:sz w:val="24"/>
                <w:szCs w:val="24"/>
              </w:rPr>
              <w:t>项目地址</w:t>
            </w:r>
          </w:p>
        </w:tc>
        <w:tc>
          <w:tcPr>
            <w:tcW w:w="3185" w:type="dxa"/>
            <w:gridSpan w:val="4"/>
            <w:tcBorders>
              <w:top w:val="single" w:sz="4" w:space="0" w:color="auto"/>
              <w:left w:val="single" w:sz="4" w:space="0" w:color="auto"/>
              <w:bottom w:val="single" w:sz="4" w:space="0" w:color="auto"/>
              <w:right w:val="single" w:sz="4" w:space="0" w:color="auto"/>
            </w:tcBorders>
            <w:vAlign w:val="center"/>
          </w:tcPr>
          <w:p w:rsidR="005D0D9C" w:rsidRDefault="005D0D9C" w:rsidP="00AC2427">
            <w:pPr>
              <w:widowControl/>
              <w:spacing w:line="500" w:lineRule="atLeast"/>
              <w:jc w:val="center"/>
              <w:rPr>
                <w:rFonts w:ascii="仿宋_GB2312"/>
                <w:color w:val="000000"/>
                <w:sz w:val="28"/>
                <w:szCs w:val="28"/>
              </w:rPr>
            </w:pPr>
          </w:p>
        </w:tc>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5D0D9C" w:rsidRPr="00CB4709" w:rsidRDefault="005D0D9C" w:rsidP="00AC2427">
            <w:pPr>
              <w:widowControl/>
              <w:spacing w:line="500" w:lineRule="atLeast"/>
              <w:jc w:val="center"/>
              <w:rPr>
                <w:rFonts w:ascii="仿宋_GB2312"/>
                <w:color w:val="000000"/>
                <w:sz w:val="24"/>
                <w:szCs w:val="24"/>
              </w:rPr>
            </w:pPr>
            <w:r>
              <w:rPr>
                <w:rFonts w:ascii="仿宋_GB2312" w:hint="eastAsia"/>
                <w:color w:val="000000"/>
                <w:sz w:val="24"/>
                <w:szCs w:val="24"/>
              </w:rPr>
              <w:t>项目</w:t>
            </w:r>
            <w:r w:rsidRPr="00CB4709">
              <w:rPr>
                <w:rFonts w:ascii="仿宋_GB2312" w:hint="eastAsia"/>
                <w:color w:val="000000"/>
                <w:sz w:val="24"/>
                <w:szCs w:val="24"/>
              </w:rPr>
              <w:t>所在街道</w:t>
            </w: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5D0D9C" w:rsidRDefault="005D0D9C" w:rsidP="00AC2427">
            <w:pPr>
              <w:widowControl/>
              <w:spacing w:line="500" w:lineRule="atLeast"/>
              <w:jc w:val="center"/>
              <w:rPr>
                <w:rFonts w:ascii="仿宋_GB2312"/>
                <w:color w:val="000000"/>
                <w:sz w:val="28"/>
                <w:szCs w:val="28"/>
              </w:rPr>
            </w:pPr>
          </w:p>
        </w:tc>
      </w:tr>
      <w:tr w:rsidR="005D0D9C" w:rsidTr="005D0D9C">
        <w:trPr>
          <w:gridAfter w:val="1"/>
          <w:wAfter w:w="36" w:type="dxa"/>
          <w:trHeight w:val="552"/>
        </w:trPr>
        <w:tc>
          <w:tcPr>
            <w:tcW w:w="1844" w:type="dxa"/>
            <w:gridSpan w:val="6"/>
            <w:tcBorders>
              <w:top w:val="single" w:sz="4" w:space="0" w:color="auto"/>
              <w:left w:val="single" w:sz="4" w:space="0" w:color="auto"/>
              <w:bottom w:val="single" w:sz="4" w:space="0" w:color="auto"/>
              <w:right w:val="single" w:sz="4" w:space="0" w:color="auto"/>
            </w:tcBorders>
            <w:hideMark/>
          </w:tcPr>
          <w:p w:rsidR="005D0D9C" w:rsidRPr="00CB4709" w:rsidRDefault="005D0D9C" w:rsidP="00AC2427">
            <w:pPr>
              <w:widowControl/>
              <w:spacing w:line="500" w:lineRule="atLeast"/>
              <w:jc w:val="center"/>
              <w:rPr>
                <w:rFonts w:ascii="仿宋_GB2312"/>
                <w:color w:val="000000"/>
                <w:sz w:val="24"/>
                <w:szCs w:val="24"/>
              </w:rPr>
            </w:pPr>
            <w:r w:rsidRPr="00CB4709">
              <w:rPr>
                <w:rFonts w:ascii="仿宋_GB2312" w:hint="eastAsia"/>
                <w:color w:val="000000"/>
                <w:sz w:val="24"/>
                <w:szCs w:val="24"/>
              </w:rPr>
              <w:t>服务单位名称</w:t>
            </w:r>
          </w:p>
        </w:tc>
        <w:tc>
          <w:tcPr>
            <w:tcW w:w="7512" w:type="dxa"/>
            <w:gridSpan w:val="11"/>
            <w:tcBorders>
              <w:top w:val="single" w:sz="4" w:space="0" w:color="auto"/>
              <w:left w:val="single" w:sz="4" w:space="0" w:color="auto"/>
              <w:bottom w:val="single" w:sz="4" w:space="0" w:color="auto"/>
              <w:right w:val="single" w:sz="4" w:space="0" w:color="auto"/>
            </w:tcBorders>
          </w:tcPr>
          <w:p w:rsidR="005D0D9C" w:rsidRPr="003006D5" w:rsidRDefault="005D0D9C" w:rsidP="00AC2427">
            <w:pPr>
              <w:widowControl/>
              <w:spacing w:line="500" w:lineRule="atLeast"/>
              <w:jc w:val="center"/>
              <w:rPr>
                <w:rFonts w:ascii="仿宋_GB2312"/>
                <w:color w:val="000000"/>
                <w:sz w:val="24"/>
                <w:szCs w:val="24"/>
              </w:rPr>
            </w:pPr>
            <w:r>
              <w:rPr>
                <w:rFonts w:ascii="仿宋_GB2312" w:hint="eastAsia"/>
                <w:color w:val="000000"/>
                <w:sz w:val="28"/>
                <w:szCs w:val="28"/>
              </w:rPr>
              <w:t xml:space="preserve">                                     </w:t>
            </w:r>
          </w:p>
        </w:tc>
      </w:tr>
      <w:tr w:rsidR="005D0D9C" w:rsidTr="005D0D9C">
        <w:trPr>
          <w:gridAfter w:val="1"/>
          <w:wAfter w:w="36" w:type="dxa"/>
          <w:trHeight w:val="572"/>
        </w:trPr>
        <w:tc>
          <w:tcPr>
            <w:tcW w:w="2563" w:type="dxa"/>
            <w:gridSpan w:val="7"/>
            <w:tcBorders>
              <w:top w:val="single" w:sz="4" w:space="0" w:color="auto"/>
              <w:left w:val="single" w:sz="4" w:space="0" w:color="auto"/>
              <w:bottom w:val="single" w:sz="4" w:space="0" w:color="auto"/>
              <w:right w:val="single" w:sz="4" w:space="0" w:color="auto"/>
            </w:tcBorders>
            <w:hideMark/>
          </w:tcPr>
          <w:p w:rsidR="005D0D9C" w:rsidRPr="00CB4709" w:rsidRDefault="005D0D9C" w:rsidP="00AC2427">
            <w:pPr>
              <w:widowControl/>
              <w:spacing w:line="500" w:lineRule="atLeast"/>
              <w:jc w:val="center"/>
              <w:rPr>
                <w:rFonts w:ascii="仿宋_GB2312"/>
                <w:sz w:val="24"/>
                <w:szCs w:val="24"/>
              </w:rPr>
            </w:pPr>
            <w:r w:rsidRPr="00CB4709">
              <w:rPr>
                <w:rFonts w:ascii="仿宋_GB2312" w:hint="eastAsia"/>
                <w:sz w:val="24"/>
                <w:szCs w:val="24"/>
              </w:rPr>
              <w:t>物业服务企业负责人</w:t>
            </w:r>
          </w:p>
        </w:tc>
        <w:tc>
          <w:tcPr>
            <w:tcW w:w="2466" w:type="dxa"/>
            <w:gridSpan w:val="3"/>
            <w:tcBorders>
              <w:top w:val="single" w:sz="4" w:space="0" w:color="auto"/>
              <w:left w:val="single" w:sz="4" w:space="0" w:color="auto"/>
              <w:bottom w:val="single" w:sz="4" w:space="0" w:color="auto"/>
              <w:right w:val="single" w:sz="4" w:space="0" w:color="auto"/>
            </w:tcBorders>
            <w:hideMark/>
          </w:tcPr>
          <w:p w:rsidR="005D0D9C" w:rsidRPr="00CB4709" w:rsidRDefault="005D0D9C" w:rsidP="00AC2427">
            <w:pPr>
              <w:widowControl/>
              <w:spacing w:line="500" w:lineRule="atLeast"/>
              <w:jc w:val="center"/>
              <w:rPr>
                <w:rFonts w:ascii="仿宋_GB2312"/>
                <w:sz w:val="28"/>
                <w:szCs w:val="28"/>
              </w:rPr>
            </w:pPr>
          </w:p>
        </w:tc>
        <w:tc>
          <w:tcPr>
            <w:tcW w:w="1776" w:type="dxa"/>
            <w:gridSpan w:val="2"/>
            <w:tcBorders>
              <w:top w:val="single" w:sz="4" w:space="0" w:color="auto"/>
              <w:left w:val="single" w:sz="4" w:space="0" w:color="auto"/>
              <w:bottom w:val="single" w:sz="4" w:space="0" w:color="auto"/>
              <w:right w:val="single" w:sz="4" w:space="0" w:color="auto"/>
            </w:tcBorders>
            <w:hideMark/>
          </w:tcPr>
          <w:p w:rsidR="005D0D9C" w:rsidRPr="00CB4709" w:rsidRDefault="005D0D9C" w:rsidP="00AC2427">
            <w:pPr>
              <w:widowControl/>
              <w:spacing w:line="500" w:lineRule="atLeast"/>
              <w:jc w:val="center"/>
              <w:rPr>
                <w:rFonts w:ascii="仿宋_GB2312"/>
                <w:sz w:val="24"/>
                <w:szCs w:val="24"/>
              </w:rPr>
            </w:pPr>
            <w:r w:rsidRPr="00CB4709">
              <w:rPr>
                <w:rFonts w:ascii="仿宋_GB2312" w:hint="eastAsia"/>
                <w:sz w:val="24"/>
                <w:szCs w:val="24"/>
              </w:rPr>
              <w:t>电话（手机）</w:t>
            </w:r>
          </w:p>
        </w:tc>
        <w:tc>
          <w:tcPr>
            <w:tcW w:w="2551" w:type="dxa"/>
            <w:gridSpan w:val="5"/>
            <w:tcBorders>
              <w:top w:val="single" w:sz="4" w:space="0" w:color="auto"/>
              <w:left w:val="single" w:sz="4" w:space="0" w:color="auto"/>
              <w:bottom w:val="single" w:sz="4" w:space="0" w:color="auto"/>
              <w:right w:val="single" w:sz="4" w:space="0" w:color="auto"/>
            </w:tcBorders>
          </w:tcPr>
          <w:p w:rsidR="005D0D9C" w:rsidRDefault="005D0D9C" w:rsidP="00AC2427">
            <w:pPr>
              <w:widowControl/>
              <w:spacing w:line="500" w:lineRule="atLeast"/>
              <w:jc w:val="center"/>
              <w:rPr>
                <w:rFonts w:ascii="仿宋_GB2312"/>
                <w:color w:val="000000"/>
                <w:sz w:val="28"/>
                <w:szCs w:val="28"/>
              </w:rPr>
            </w:pPr>
          </w:p>
        </w:tc>
      </w:tr>
      <w:tr w:rsidR="005D0D9C" w:rsidTr="005D0D9C">
        <w:trPr>
          <w:gridAfter w:val="1"/>
          <w:wAfter w:w="36" w:type="dxa"/>
        </w:trPr>
        <w:tc>
          <w:tcPr>
            <w:tcW w:w="2563" w:type="dxa"/>
            <w:gridSpan w:val="7"/>
            <w:tcBorders>
              <w:top w:val="single" w:sz="4" w:space="0" w:color="auto"/>
              <w:left w:val="single" w:sz="4" w:space="0" w:color="auto"/>
              <w:bottom w:val="single" w:sz="4" w:space="0" w:color="auto"/>
              <w:right w:val="single" w:sz="4" w:space="0" w:color="auto"/>
            </w:tcBorders>
            <w:hideMark/>
          </w:tcPr>
          <w:p w:rsidR="005D0D9C" w:rsidRPr="00CB4709" w:rsidRDefault="005D0D9C" w:rsidP="00AC2427">
            <w:pPr>
              <w:widowControl/>
              <w:spacing w:line="500" w:lineRule="atLeast"/>
              <w:jc w:val="center"/>
              <w:rPr>
                <w:rFonts w:ascii="仿宋_GB2312"/>
                <w:sz w:val="24"/>
                <w:szCs w:val="24"/>
              </w:rPr>
            </w:pPr>
            <w:r w:rsidRPr="00CB4709">
              <w:rPr>
                <w:rFonts w:ascii="仿宋_GB2312" w:hint="eastAsia"/>
                <w:sz w:val="24"/>
                <w:szCs w:val="24"/>
              </w:rPr>
              <w:t>项目经理姓名</w:t>
            </w:r>
          </w:p>
        </w:tc>
        <w:tc>
          <w:tcPr>
            <w:tcW w:w="2466" w:type="dxa"/>
            <w:gridSpan w:val="3"/>
            <w:tcBorders>
              <w:top w:val="single" w:sz="4" w:space="0" w:color="auto"/>
              <w:left w:val="single" w:sz="4" w:space="0" w:color="auto"/>
              <w:bottom w:val="single" w:sz="4" w:space="0" w:color="auto"/>
              <w:right w:val="single" w:sz="4" w:space="0" w:color="auto"/>
            </w:tcBorders>
            <w:hideMark/>
          </w:tcPr>
          <w:p w:rsidR="005D0D9C" w:rsidRPr="00CB4709" w:rsidRDefault="005D0D9C" w:rsidP="00AC2427">
            <w:pPr>
              <w:widowControl/>
              <w:spacing w:line="500" w:lineRule="atLeast"/>
              <w:jc w:val="center"/>
              <w:rPr>
                <w:rFonts w:ascii="仿宋_GB2312"/>
                <w:sz w:val="28"/>
                <w:szCs w:val="28"/>
              </w:rPr>
            </w:pPr>
          </w:p>
        </w:tc>
        <w:tc>
          <w:tcPr>
            <w:tcW w:w="1776" w:type="dxa"/>
            <w:gridSpan w:val="2"/>
            <w:tcBorders>
              <w:top w:val="single" w:sz="4" w:space="0" w:color="auto"/>
              <w:left w:val="single" w:sz="4" w:space="0" w:color="auto"/>
              <w:bottom w:val="single" w:sz="4" w:space="0" w:color="auto"/>
              <w:right w:val="single" w:sz="4" w:space="0" w:color="auto"/>
            </w:tcBorders>
            <w:hideMark/>
          </w:tcPr>
          <w:p w:rsidR="005D0D9C" w:rsidRPr="00CB4709" w:rsidRDefault="005D0D9C" w:rsidP="00AC2427">
            <w:pPr>
              <w:widowControl/>
              <w:spacing w:line="500" w:lineRule="atLeast"/>
              <w:jc w:val="center"/>
              <w:rPr>
                <w:rFonts w:ascii="仿宋_GB2312"/>
                <w:sz w:val="28"/>
                <w:szCs w:val="28"/>
              </w:rPr>
            </w:pPr>
            <w:r w:rsidRPr="00CB4709">
              <w:rPr>
                <w:rFonts w:ascii="仿宋_GB2312" w:hint="eastAsia"/>
                <w:sz w:val="24"/>
                <w:szCs w:val="24"/>
              </w:rPr>
              <w:t>电话（手机）</w:t>
            </w:r>
          </w:p>
        </w:tc>
        <w:tc>
          <w:tcPr>
            <w:tcW w:w="2551" w:type="dxa"/>
            <w:gridSpan w:val="5"/>
            <w:tcBorders>
              <w:top w:val="single" w:sz="4" w:space="0" w:color="auto"/>
              <w:left w:val="single" w:sz="4" w:space="0" w:color="auto"/>
              <w:bottom w:val="single" w:sz="4" w:space="0" w:color="auto"/>
              <w:right w:val="single" w:sz="4" w:space="0" w:color="auto"/>
            </w:tcBorders>
          </w:tcPr>
          <w:p w:rsidR="005D0D9C" w:rsidRDefault="005D0D9C" w:rsidP="00AC2427">
            <w:pPr>
              <w:widowControl/>
              <w:spacing w:line="500" w:lineRule="atLeast"/>
              <w:jc w:val="center"/>
              <w:rPr>
                <w:rFonts w:ascii="仿宋_GB2312"/>
                <w:color w:val="000000"/>
                <w:sz w:val="28"/>
                <w:szCs w:val="28"/>
              </w:rPr>
            </w:pPr>
          </w:p>
        </w:tc>
      </w:tr>
      <w:tr w:rsidR="005D0D9C" w:rsidTr="005D0D9C">
        <w:trPr>
          <w:gridAfter w:val="1"/>
          <w:wAfter w:w="36" w:type="dxa"/>
        </w:trPr>
        <w:tc>
          <w:tcPr>
            <w:tcW w:w="2563" w:type="dxa"/>
            <w:gridSpan w:val="7"/>
            <w:tcBorders>
              <w:top w:val="single" w:sz="4" w:space="0" w:color="auto"/>
              <w:left w:val="single" w:sz="4" w:space="0" w:color="auto"/>
              <w:bottom w:val="single" w:sz="4" w:space="0" w:color="auto"/>
              <w:right w:val="single" w:sz="4" w:space="0" w:color="auto"/>
            </w:tcBorders>
            <w:hideMark/>
          </w:tcPr>
          <w:p w:rsidR="005D0D9C" w:rsidRPr="00CB4709" w:rsidRDefault="005D0D9C" w:rsidP="00AC2427">
            <w:pPr>
              <w:widowControl/>
              <w:spacing w:line="500" w:lineRule="atLeast"/>
              <w:jc w:val="center"/>
              <w:rPr>
                <w:rFonts w:ascii="仿宋_GB2312"/>
                <w:color w:val="000000"/>
                <w:sz w:val="24"/>
                <w:szCs w:val="24"/>
              </w:rPr>
            </w:pPr>
            <w:r w:rsidRPr="00CB4709">
              <w:rPr>
                <w:rFonts w:ascii="仿宋_GB2312" w:hint="eastAsia"/>
                <w:color w:val="000000"/>
                <w:sz w:val="24"/>
                <w:szCs w:val="24"/>
              </w:rPr>
              <w:t>业委会产生时间</w:t>
            </w:r>
          </w:p>
        </w:tc>
        <w:tc>
          <w:tcPr>
            <w:tcW w:w="2466" w:type="dxa"/>
            <w:gridSpan w:val="3"/>
            <w:tcBorders>
              <w:top w:val="single" w:sz="4" w:space="0" w:color="auto"/>
              <w:left w:val="single" w:sz="4" w:space="0" w:color="auto"/>
              <w:bottom w:val="single" w:sz="4" w:space="0" w:color="auto"/>
              <w:right w:val="single" w:sz="4" w:space="0" w:color="auto"/>
            </w:tcBorders>
          </w:tcPr>
          <w:p w:rsidR="005D0D9C" w:rsidRPr="0079494B" w:rsidRDefault="005D0D9C" w:rsidP="00AC2427">
            <w:pPr>
              <w:widowControl/>
              <w:spacing w:line="500" w:lineRule="atLeast"/>
              <w:jc w:val="center"/>
              <w:rPr>
                <w:rFonts w:ascii="仿宋_GB2312"/>
                <w:color w:val="000000"/>
                <w:sz w:val="24"/>
                <w:szCs w:val="24"/>
              </w:rPr>
            </w:pPr>
          </w:p>
        </w:tc>
        <w:tc>
          <w:tcPr>
            <w:tcW w:w="1918" w:type="dxa"/>
            <w:gridSpan w:val="3"/>
            <w:tcBorders>
              <w:top w:val="single" w:sz="4" w:space="0" w:color="auto"/>
              <w:left w:val="single" w:sz="4" w:space="0" w:color="auto"/>
              <w:bottom w:val="single" w:sz="4" w:space="0" w:color="auto"/>
              <w:right w:val="single" w:sz="4" w:space="0" w:color="auto"/>
            </w:tcBorders>
          </w:tcPr>
          <w:p w:rsidR="005D0D9C" w:rsidRPr="008B007C" w:rsidRDefault="005D0D9C" w:rsidP="00AC2427">
            <w:pPr>
              <w:widowControl/>
              <w:spacing w:line="500" w:lineRule="atLeast"/>
              <w:jc w:val="center"/>
              <w:rPr>
                <w:rFonts w:ascii="仿宋_GB2312"/>
                <w:color w:val="000000"/>
                <w:szCs w:val="21"/>
              </w:rPr>
            </w:pPr>
            <w:r>
              <w:rPr>
                <w:rFonts w:ascii="仿宋_GB2312" w:hint="eastAsia"/>
                <w:color w:val="000000"/>
                <w:sz w:val="24"/>
              </w:rPr>
              <w:t>管委会产生时间</w:t>
            </w:r>
          </w:p>
        </w:tc>
        <w:tc>
          <w:tcPr>
            <w:tcW w:w="2409" w:type="dxa"/>
            <w:gridSpan w:val="4"/>
            <w:tcBorders>
              <w:top w:val="single" w:sz="4" w:space="0" w:color="auto"/>
              <w:left w:val="single" w:sz="4" w:space="0" w:color="auto"/>
              <w:bottom w:val="single" w:sz="4" w:space="0" w:color="auto"/>
              <w:right w:val="single" w:sz="4" w:space="0" w:color="auto"/>
            </w:tcBorders>
          </w:tcPr>
          <w:p w:rsidR="005D0D9C" w:rsidRDefault="005D0D9C" w:rsidP="00AC2427">
            <w:pPr>
              <w:widowControl/>
              <w:spacing w:line="500" w:lineRule="atLeast"/>
              <w:jc w:val="center"/>
              <w:rPr>
                <w:rFonts w:ascii="仿宋_GB2312"/>
                <w:color w:val="000000"/>
                <w:sz w:val="28"/>
                <w:szCs w:val="28"/>
              </w:rPr>
            </w:pPr>
          </w:p>
        </w:tc>
      </w:tr>
      <w:tr w:rsidR="005D0D9C" w:rsidTr="005D0D9C">
        <w:trPr>
          <w:gridAfter w:val="1"/>
          <w:wAfter w:w="36" w:type="dxa"/>
        </w:trPr>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5D0D9C" w:rsidRPr="00CB4709" w:rsidRDefault="005D0D9C" w:rsidP="00AC2427">
            <w:pPr>
              <w:widowControl/>
              <w:spacing w:line="280" w:lineRule="atLeast"/>
              <w:ind w:firstLineChars="50" w:firstLine="120"/>
              <w:jc w:val="center"/>
              <w:rPr>
                <w:rFonts w:ascii="仿宋_GB2312"/>
                <w:color w:val="000000"/>
                <w:sz w:val="24"/>
                <w:szCs w:val="24"/>
              </w:rPr>
            </w:pPr>
            <w:r w:rsidRPr="00CB4709">
              <w:rPr>
                <w:rFonts w:ascii="仿宋_GB2312" w:hint="eastAsia"/>
                <w:color w:val="000000"/>
                <w:sz w:val="24"/>
                <w:szCs w:val="24"/>
              </w:rPr>
              <w:t>建筑面积</w:t>
            </w:r>
          </w:p>
          <w:p w:rsidR="005D0D9C" w:rsidRPr="00CB4709" w:rsidRDefault="005D0D9C" w:rsidP="00AC2427">
            <w:pPr>
              <w:widowControl/>
              <w:spacing w:line="280" w:lineRule="atLeast"/>
              <w:ind w:firstLineChars="50" w:firstLine="120"/>
              <w:jc w:val="center"/>
              <w:rPr>
                <w:rFonts w:ascii="仿宋_GB2312"/>
                <w:color w:val="000000"/>
                <w:sz w:val="24"/>
                <w:szCs w:val="24"/>
              </w:rPr>
            </w:pPr>
            <w:r w:rsidRPr="00CB4709">
              <w:rPr>
                <w:rFonts w:ascii="仿宋_GB2312" w:hint="eastAsia"/>
                <w:color w:val="000000"/>
                <w:sz w:val="24"/>
                <w:szCs w:val="24"/>
              </w:rPr>
              <w:t>（万</w:t>
            </w:r>
            <w:r w:rsidRPr="00CB4709">
              <w:rPr>
                <w:rFonts w:ascii="仿宋_GB2312" w:hint="eastAsia"/>
                <w:color w:val="000000"/>
                <w:sz w:val="24"/>
                <w:szCs w:val="24"/>
              </w:rPr>
              <w:t>m</w:t>
            </w:r>
            <w:r w:rsidRPr="00CB4709">
              <w:rPr>
                <w:rFonts w:ascii="仿宋_GB2312" w:hint="eastAsia"/>
                <w:color w:val="000000"/>
                <w:sz w:val="24"/>
                <w:szCs w:val="24"/>
                <w:vertAlign w:val="superscript"/>
              </w:rPr>
              <w:t>2</w:t>
            </w:r>
            <w:r w:rsidRPr="00CB4709">
              <w:rPr>
                <w:rFonts w:ascii="仿宋_GB2312" w:hint="eastAsia"/>
                <w:color w:val="000000"/>
                <w:sz w:val="24"/>
                <w:szCs w:val="24"/>
              </w:rPr>
              <w:t>）</w:t>
            </w:r>
          </w:p>
        </w:tc>
        <w:tc>
          <w:tcPr>
            <w:tcW w:w="1145" w:type="dxa"/>
            <w:gridSpan w:val="4"/>
            <w:tcBorders>
              <w:top w:val="single" w:sz="4" w:space="0" w:color="auto"/>
              <w:left w:val="single" w:sz="4" w:space="0" w:color="auto"/>
              <w:bottom w:val="single" w:sz="4" w:space="0" w:color="auto"/>
              <w:right w:val="single" w:sz="4" w:space="0" w:color="auto"/>
            </w:tcBorders>
            <w:vAlign w:val="center"/>
          </w:tcPr>
          <w:p w:rsidR="005D0D9C" w:rsidRDefault="005D0D9C" w:rsidP="00AC2427">
            <w:pPr>
              <w:widowControl/>
              <w:spacing w:line="500" w:lineRule="atLeast"/>
              <w:jc w:val="center"/>
              <w:rPr>
                <w:rFonts w:ascii="仿宋_GB2312"/>
                <w:color w:val="000000"/>
                <w:sz w:val="28"/>
                <w:szCs w:val="28"/>
              </w:rPr>
            </w:pPr>
          </w:p>
        </w:tc>
        <w:tc>
          <w:tcPr>
            <w:tcW w:w="803" w:type="dxa"/>
            <w:gridSpan w:val="2"/>
            <w:tcBorders>
              <w:top w:val="single" w:sz="4" w:space="0" w:color="auto"/>
              <w:left w:val="single" w:sz="4" w:space="0" w:color="auto"/>
              <w:bottom w:val="single" w:sz="4" w:space="0" w:color="auto"/>
              <w:right w:val="single" w:sz="4" w:space="0" w:color="auto"/>
            </w:tcBorders>
            <w:vAlign w:val="center"/>
            <w:hideMark/>
          </w:tcPr>
          <w:p w:rsidR="005D0D9C" w:rsidRPr="00CB4709" w:rsidRDefault="005D0D9C" w:rsidP="00AC2427">
            <w:pPr>
              <w:widowControl/>
              <w:spacing w:line="500" w:lineRule="atLeast"/>
              <w:jc w:val="center"/>
              <w:rPr>
                <w:rFonts w:ascii="仿宋_GB2312"/>
                <w:color w:val="000000"/>
                <w:sz w:val="24"/>
                <w:szCs w:val="24"/>
              </w:rPr>
            </w:pPr>
            <w:r w:rsidRPr="00CB4709">
              <w:rPr>
                <w:rFonts w:ascii="仿宋_GB2312" w:hint="eastAsia"/>
                <w:color w:val="000000"/>
                <w:sz w:val="24"/>
                <w:szCs w:val="24"/>
              </w:rPr>
              <w:t>幢数</w:t>
            </w:r>
          </w:p>
        </w:tc>
        <w:tc>
          <w:tcPr>
            <w:tcW w:w="1663" w:type="dxa"/>
            <w:tcBorders>
              <w:top w:val="single" w:sz="4" w:space="0" w:color="auto"/>
              <w:left w:val="single" w:sz="4" w:space="0" w:color="auto"/>
              <w:bottom w:val="single" w:sz="4" w:space="0" w:color="auto"/>
              <w:right w:val="single" w:sz="4" w:space="0" w:color="auto"/>
            </w:tcBorders>
            <w:vAlign w:val="center"/>
          </w:tcPr>
          <w:p w:rsidR="005D0D9C" w:rsidRPr="00CB4709" w:rsidRDefault="005D0D9C" w:rsidP="00AC2427">
            <w:pPr>
              <w:widowControl/>
              <w:spacing w:line="500" w:lineRule="atLeast"/>
              <w:jc w:val="center"/>
              <w:rPr>
                <w:rFonts w:ascii="仿宋_GB2312"/>
                <w:color w:val="000000"/>
                <w:sz w:val="24"/>
                <w:szCs w:val="24"/>
              </w:rPr>
            </w:pPr>
          </w:p>
        </w:tc>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5D0D9C" w:rsidRPr="00CB4709" w:rsidRDefault="005D0D9C" w:rsidP="00AC2427">
            <w:pPr>
              <w:widowControl/>
              <w:spacing w:line="500" w:lineRule="atLeast"/>
              <w:jc w:val="center"/>
              <w:rPr>
                <w:rFonts w:ascii="仿宋_GB2312"/>
                <w:color w:val="000000"/>
                <w:sz w:val="24"/>
                <w:szCs w:val="24"/>
              </w:rPr>
            </w:pPr>
            <w:r w:rsidRPr="00CB4709">
              <w:rPr>
                <w:rFonts w:ascii="仿宋_GB2312" w:hint="eastAsia"/>
                <w:color w:val="000000"/>
                <w:sz w:val="24"/>
                <w:szCs w:val="24"/>
              </w:rPr>
              <w:t>业主户数</w:t>
            </w: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5D0D9C" w:rsidRPr="00CB4709" w:rsidRDefault="005D0D9C" w:rsidP="00AC2427">
            <w:pPr>
              <w:widowControl/>
              <w:spacing w:line="500" w:lineRule="atLeast"/>
              <w:jc w:val="center"/>
              <w:rPr>
                <w:rFonts w:ascii="仿宋_GB2312"/>
                <w:color w:val="000000"/>
                <w:sz w:val="24"/>
                <w:szCs w:val="24"/>
              </w:rPr>
            </w:pPr>
          </w:p>
        </w:tc>
      </w:tr>
      <w:tr w:rsidR="005D0D9C" w:rsidTr="005D0D9C">
        <w:trPr>
          <w:gridAfter w:val="1"/>
          <w:wAfter w:w="36" w:type="dxa"/>
        </w:trPr>
        <w:tc>
          <w:tcPr>
            <w:tcW w:w="2563" w:type="dxa"/>
            <w:gridSpan w:val="7"/>
            <w:tcBorders>
              <w:top w:val="single" w:sz="4" w:space="0" w:color="auto"/>
              <w:left w:val="single" w:sz="4" w:space="0" w:color="auto"/>
              <w:bottom w:val="single" w:sz="4" w:space="0" w:color="auto"/>
              <w:right w:val="single" w:sz="4" w:space="0" w:color="auto"/>
            </w:tcBorders>
            <w:hideMark/>
          </w:tcPr>
          <w:p w:rsidR="005D0D9C" w:rsidRPr="00CB4709" w:rsidRDefault="005D0D9C" w:rsidP="00AC2427">
            <w:pPr>
              <w:widowControl/>
              <w:spacing w:line="500" w:lineRule="atLeast"/>
              <w:jc w:val="center"/>
              <w:rPr>
                <w:rFonts w:ascii="仿宋_GB2312"/>
                <w:color w:val="000000"/>
                <w:sz w:val="24"/>
                <w:szCs w:val="24"/>
              </w:rPr>
            </w:pPr>
            <w:r w:rsidRPr="00CB4709">
              <w:rPr>
                <w:rFonts w:ascii="仿宋_GB2312" w:hint="eastAsia"/>
                <w:color w:val="000000"/>
                <w:sz w:val="24"/>
                <w:szCs w:val="24"/>
              </w:rPr>
              <w:t>物业服务合同期限</w:t>
            </w:r>
          </w:p>
        </w:tc>
        <w:tc>
          <w:tcPr>
            <w:tcW w:w="6793" w:type="dxa"/>
            <w:gridSpan w:val="10"/>
            <w:tcBorders>
              <w:top w:val="single" w:sz="4" w:space="0" w:color="auto"/>
              <w:left w:val="single" w:sz="4" w:space="0" w:color="auto"/>
              <w:bottom w:val="single" w:sz="4" w:space="0" w:color="auto"/>
              <w:right w:val="single" w:sz="4" w:space="0" w:color="auto"/>
            </w:tcBorders>
            <w:vAlign w:val="center"/>
            <w:hideMark/>
          </w:tcPr>
          <w:p w:rsidR="005D0D9C" w:rsidRPr="00CB4709" w:rsidRDefault="005D0D9C" w:rsidP="00AC2427">
            <w:pPr>
              <w:widowControl/>
              <w:spacing w:line="500" w:lineRule="atLeast"/>
              <w:jc w:val="center"/>
              <w:rPr>
                <w:rFonts w:ascii="仿宋_GB2312"/>
                <w:color w:val="000000"/>
                <w:sz w:val="24"/>
                <w:szCs w:val="24"/>
                <w:u w:val="single"/>
              </w:rPr>
            </w:pPr>
            <w:r w:rsidRPr="00CB4709">
              <w:rPr>
                <w:rFonts w:ascii="仿宋_GB2312" w:hint="eastAsia"/>
                <w:color w:val="000000"/>
                <w:sz w:val="24"/>
                <w:szCs w:val="24"/>
                <w:u w:val="single"/>
              </w:rPr>
              <w:t xml:space="preserve">      </w:t>
            </w:r>
            <w:r>
              <w:rPr>
                <w:rFonts w:ascii="仿宋_GB2312" w:hint="eastAsia"/>
                <w:color w:val="000000"/>
                <w:sz w:val="24"/>
                <w:szCs w:val="24"/>
                <w:u w:val="single"/>
              </w:rPr>
              <w:t xml:space="preserve"> </w:t>
            </w:r>
            <w:r w:rsidRPr="00CB4709">
              <w:rPr>
                <w:rFonts w:ascii="仿宋_GB2312" w:hint="eastAsia"/>
                <w:color w:val="000000"/>
                <w:sz w:val="24"/>
                <w:szCs w:val="24"/>
                <w:u w:val="single"/>
              </w:rPr>
              <w:t xml:space="preserve">  </w:t>
            </w:r>
            <w:r w:rsidRPr="00CB4709">
              <w:rPr>
                <w:rFonts w:ascii="仿宋_GB2312" w:hint="eastAsia"/>
                <w:color w:val="000000"/>
                <w:sz w:val="24"/>
                <w:szCs w:val="24"/>
              </w:rPr>
              <w:t>年</w:t>
            </w:r>
            <w:r w:rsidRPr="00CB4709">
              <w:rPr>
                <w:rFonts w:ascii="仿宋_GB2312" w:hint="eastAsia"/>
                <w:color w:val="000000"/>
                <w:sz w:val="24"/>
                <w:szCs w:val="24"/>
                <w:u w:val="single"/>
              </w:rPr>
              <w:t xml:space="preserve"> </w:t>
            </w:r>
            <w:r>
              <w:rPr>
                <w:rFonts w:ascii="仿宋_GB2312" w:hint="eastAsia"/>
                <w:color w:val="000000"/>
                <w:sz w:val="24"/>
                <w:szCs w:val="24"/>
                <w:u w:val="single"/>
              </w:rPr>
              <w:t xml:space="preserve"> </w:t>
            </w:r>
            <w:r w:rsidRPr="00CB4709">
              <w:rPr>
                <w:rFonts w:ascii="仿宋_GB2312" w:hint="eastAsia"/>
                <w:color w:val="000000"/>
                <w:sz w:val="24"/>
                <w:szCs w:val="24"/>
                <w:u w:val="single"/>
              </w:rPr>
              <w:t xml:space="preserve">  </w:t>
            </w:r>
            <w:r w:rsidRPr="00CB4709">
              <w:rPr>
                <w:rFonts w:ascii="仿宋_GB2312" w:hint="eastAsia"/>
                <w:color w:val="000000"/>
                <w:sz w:val="24"/>
                <w:szCs w:val="24"/>
              </w:rPr>
              <w:t>月</w:t>
            </w:r>
            <w:r w:rsidRPr="00CB4709">
              <w:rPr>
                <w:rFonts w:ascii="仿宋_GB2312" w:hint="eastAsia"/>
                <w:color w:val="000000"/>
                <w:sz w:val="24"/>
                <w:szCs w:val="24"/>
                <w:u w:val="single"/>
              </w:rPr>
              <w:t xml:space="preserve"> </w:t>
            </w:r>
            <w:r>
              <w:rPr>
                <w:rFonts w:ascii="仿宋_GB2312" w:hint="eastAsia"/>
                <w:color w:val="000000"/>
                <w:sz w:val="24"/>
                <w:szCs w:val="24"/>
                <w:u w:val="single"/>
              </w:rPr>
              <w:t xml:space="preserve"> </w:t>
            </w:r>
            <w:r w:rsidRPr="00CB4709">
              <w:rPr>
                <w:rFonts w:ascii="仿宋_GB2312" w:hint="eastAsia"/>
                <w:color w:val="000000"/>
                <w:sz w:val="24"/>
                <w:szCs w:val="24"/>
                <w:u w:val="single"/>
              </w:rPr>
              <w:t xml:space="preserve">  </w:t>
            </w:r>
            <w:r w:rsidRPr="00CB4709">
              <w:rPr>
                <w:rFonts w:ascii="仿宋_GB2312" w:hint="eastAsia"/>
                <w:color w:val="000000"/>
                <w:sz w:val="24"/>
                <w:szCs w:val="24"/>
              </w:rPr>
              <w:t>日至</w:t>
            </w:r>
            <w:r w:rsidRPr="00CB4709">
              <w:rPr>
                <w:rFonts w:ascii="仿宋_GB2312" w:hint="eastAsia"/>
                <w:color w:val="000000"/>
                <w:sz w:val="24"/>
                <w:szCs w:val="24"/>
                <w:u w:val="single"/>
              </w:rPr>
              <w:t xml:space="preserve">       </w:t>
            </w:r>
            <w:r w:rsidRPr="00CB4709">
              <w:rPr>
                <w:rFonts w:ascii="仿宋_GB2312" w:hint="eastAsia"/>
                <w:color w:val="000000"/>
                <w:sz w:val="24"/>
                <w:szCs w:val="24"/>
              </w:rPr>
              <w:t>年</w:t>
            </w:r>
            <w:r w:rsidRPr="00CB4709">
              <w:rPr>
                <w:rFonts w:ascii="仿宋_GB2312" w:hint="eastAsia"/>
                <w:color w:val="000000"/>
                <w:sz w:val="24"/>
                <w:szCs w:val="24"/>
                <w:u w:val="single"/>
              </w:rPr>
              <w:t xml:space="preserve">  </w:t>
            </w:r>
            <w:r>
              <w:rPr>
                <w:rFonts w:ascii="仿宋_GB2312" w:hint="eastAsia"/>
                <w:color w:val="000000"/>
                <w:sz w:val="24"/>
                <w:szCs w:val="24"/>
                <w:u w:val="single"/>
              </w:rPr>
              <w:t xml:space="preserve"> </w:t>
            </w:r>
            <w:r w:rsidRPr="00CB4709">
              <w:rPr>
                <w:rFonts w:ascii="仿宋_GB2312" w:hint="eastAsia"/>
                <w:color w:val="000000"/>
                <w:sz w:val="24"/>
                <w:szCs w:val="24"/>
                <w:u w:val="single"/>
              </w:rPr>
              <w:t xml:space="preserve"> </w:t>
            </w:r>
            <w:r w:rsidRPr="00CB4709">
              <w:rPr>
                <w:rFonts w:ascii="仿宋_GB2312" w:hint="eastAsia"/>
                <w:color w:val="000000"/>
                <w:sz w:val="24"/>
                <w:szCs w:val="24"/>
              </w:rPr>
              <w:t>月</w:t>
            </w:r>
            <w:r w:rsidRPr="00CB4709">
              <w:rPr>
                <w:rFonts w:ascii="仿宋_GB2312" w:hint="eastAsia"/>
                <w:color w:val="000000"/>
                <w:sz w:val="24"/>
                <w:szCs w:val="24"/>
                <w:u w:val="single"/>
              </w:rPr>
              <w:t xml:space="preserve">  </w:t>
            </w:r>
            <w:r>
              <w:rPr>
                <w:rFonts w:ascii="仿宋_GB2312" w:hint="eastAsia"/>
                <w:color w:val="000000"/>
                <w:sz w:val="24"/>
                <w:szCs w:val="24"/>
                <w:u w:val="single"/>
              </w:rPr>
              <w:t xml:space="preserve"> </w:t>
            </w:r>
            <w:r w:rsidRPr="00CB4709">
              <w:rPr>
                <w:rFonts w:ascii="仿宋_GB2312" w:hint="eastAsia"/>
                <w:color w:val="000000"/>
                <w:sz w:val="24"/>
                <w:szCs w:val="24"/>
                <w:u w:val="single"/>
              </w:rPr>
              <w:t xml:space="preserve"> </w:t>
            </w:r>
            <w:r w:rsidRPr="00CB4709">
              <w:rPr>
                <w:rFonts w:ascii="仿宋_GB2312" w:hint="eastAsia"/>
                <w:color w:val="000000"/>
                <w:sz w:val="24"/>
                <w:szCs w:val="24"/>
                <w:u w:val="single"/>
              </w:rPr>
              <w:t>日</w:t>
            </w:r>
          </w:p>
        </w:tc>
      </w:tr>
      <w:tr w:rsidR="005D0D9C" w:rsidTr="005D0D9C">
        <w:trPr>
          <w:gridAfter w:val="1"/>
          <w:wAfter w:w="36" w:type="dxa"/>
          <w:trHeight w:val="6836"/>
        </w:trPr>
        <w:tc>
          <w:tcPr>
            <w:tcW w:w="644" w:type="dxa"/>
            <w:gridSpan w:val="2"/>
            <w:tcBorders>
              <w:top w:val="single" w:sz="4" w:space="0" w:color="auto"/>
              <w:left w:val="single" w:sz="4" w:space="0" w:color="auto"/>
              <w:bottom w:val="single" w:sz="4" w:space="0" w:color="auto"/>
              <w:right w:val="single" w:sz="4" w:space="0" w:color="auto"/>
            </w:tcBorders>
            <w:hideMark/>
          </w:tcPr>
          <w:p w:rsidR="005D0D9C" w:rsidRPr="00CB4709" w:rsidRDefault="005D0D9C" w:rsidP="00AC2427">
            <w:pPr>
              <w:widowControl/>
              <w:spacing w:line="500" w:lineRule="atLeast"/>
              <w:jc w:val="center"/>
              <w:rPr>
                <w:rFonts w:ascii="仿宋_GB2312"/>
                <w:color w:val="000000"/>
                <w:sz w:val="24"/>
                <w:szCs w:val="24"/>
              </w:rPr>
            </w:pPr>
            <w:r w:rsidRPr="00CB4709">
              <w:rPr>
                <w:rFonts w:ascii="仿宋_GB2312" w:hint="eastAsia"/>
                <w:color w:val="000000"/>
                <w:sz w:val="24"/>
                <w:szCs w:val="24"/>
              </w:rPr>
              <w:t xml:space="preserve">  </w:t>
            </w:r>
            <w:r w:rsidRPr="00CB4709">
              <w:rPr>
                <w:rFonts w:ascii="仿宋_GB2312" w:hint="eastAsia"/>
                <w:color w:val="000000"/>
                <w:sz w:val="24"/>
                <w:szCs w:val="24"/>
              </w:rPr>
              <w:t>服务单位</w:t>
            </w:r>
            <w:r>
              <w:rPr>
                <w:rFonts w:ascii="仿宋_GB2312" w:hint="eastAsia"/>
                <w:color w:val="000000"/>
                <w:sz w:val="24"/>
                <w:szCs w:val="24"/>
              </w:rPr>
              <w:t>对该项目的</w:t>
            </w:r>
            <w:r w:rsidRPr="00CB4709">
              <w:rPr>
                <w:rFonts w:ascii="仿宋_GB2312" w:hint="eastAsia"/>
                <w:color w:val="000000"/>
                <w:sz w:val="24"/>
                <w:szCs w:val="24"/>
              </w:rPr>
              <w:t>自检概述</w:t>
            </w:r>
          </w:p>
        </w:tc>
        <w:tc>
          <w:tcPr>
            <w:tcW w:w="8712" w:type="dxa"/>
            <w:gridSpan w:val="15"/>
            <w:tcBorders>
              <w:top w:val="single" w:sz="4" w:space="0" w:color="auto"/>
              <w:left w:val="single" w:sz="4" w:space="0" w:color="auto"/>
              <w:bottom w:val="single" w:sz="4" w:space="0" w:color="auto"/>
              <w:right w:val="single" w:sz="4" w:space="0" w:color="auto"/>
            </w:tcBorders>
          </w:tcPr>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tc>
      </w:tr>
      <w:tr w:rsidR="005D0D9C" w:rsidTr="005D0D9C">
        <w:trPr>
          <w:gridAfter w:val="1"/>
          <w:wAfter w:w="36" w:type="dxa"/>
          <w:trHeight w:val="9054"/>
        </w:trPr>
        <w:tc>
          <w:tcPr>
            <w:tcW w:w="644" w:type="dxa"/>
            <w:gridSpan w:val="2"/>
            <w:tcBorders>
              <w:top w:val="single" w:sz="4" w:space="0" w:color="auto"/>
              <w:left w:val="single" w:sz="4" w:space="0" w:color="auto"/>
              <w:bottom w:val="single" w:sz="4" w:space="0" w:color="auto"/>
              <w:right w:val="single" w:sz="4" w:space="0" w:color="auto"/>
            </w:tcBorders>
            <w:hideMark/>
          </w:tcPr>
          <w:p w:rsidR="005D0D9C" w:rsidRDefault="005D0D9C" w:rsidP="00AC2427">
            <w:pPr>
              <w:widowControl/>
              <w:spacing w:line="500" w:lineRule="atLeast"/>
              <w:jc w:val="center"/>
              <w:rPr>
                <w:rFonts w:ascii="仿宋_GB2312"/>
                <w:color w:val="000000"/>
                <w:sz w:val="28"/>
                <w:szCs w:val="28"/>
              </w:rPr>
            </w:pPr>
          </w:p>
          <w:p w:rsidR="005D0D9C" w:rsidRDefault="005D0D9C" w:rsidP="00AC2427">
            <w:pPr>
              <w:widowControl/>
              <w:spacing w:line="500" w:lineRule="atLeast"/>
              <w:jc w:val="center"/>
              <w:rPr>
                <w:rFonts w:ascii="仿宋_GB2312"/>
                <w:color w:val="000000"/>
                <w:sz w:val="28"/>
                <w:szCs w:val="28"/>
              </w:rPr>
            </w:pPr>
          </w:p>
          <w:p w:rsidR="005D0D9C" w:rsidRPr="00CB4709" w:rsidRDefault="005D0D9C" w:rsidP="00AC2427">
            <w:pPr>
              <w:widowControl/>
              <w:spacing w:line="500" w:lineRule="atLeast"/>
              <w:jc w:val="center"/>
              <w:rPr>
                <w:rFonts w:ascii="仿宋_GB2312"/>
                <w:color w:val="000000"/>
                <w:sz w:val="24"/>
                <w:szCs w:val="24"/>
              </w:rPr>
            </w:pPr>
            <w:r w:rsidRPr="00CB4709">
              <w:rPr>
                <w:rFonts w:ascii="仿宋_GB2312" w:hint="eastAsia"/>
                <w:color w:val="000000"/>
                <w:sz w:val="24"/>
                <w:szCs w:val="24"/>
              </w:rPr>
              <w:t>服务单位</w:t>
            </w:r>
            <w:r>
              <w:rPr>
                <w:rFonts w:ascii="仿宋_GB2312" w:hint="eastAsia"/>
                <w:color w:val="000000"/>
                <w:sz w:val="24"/>
                <w:szCs w:val="24"/>
              </w:rPr>
              <w:t>对该项目的</w:t>
            </w:r>
            <w:r w:rsidRPr="00CB4709">
              <w:rPr>
                <w:rFonts w:ascii="仿宋_GB2312" w:hint="eastAsia"/>
                <w:color w:val="000000"/>
                <w:sz w:val="24"/>
                <w:szCs w:val="24"/>
              </w:rPr>
              <w:t>自检概述</w:t>
            </w:r>
          </w:p>
        </w:tc>
        <w:tc>
          <w:tcPr>
            <w:tcW w:w="8712" w:type="dxa"/>
            <w:gridSpan w:val="15"/>
            <w:tcBorders>
              <w:top w:val="single" w:sz="4" w:space="0" w:color="auto"/>
              <w:left w:val="single" w:sz="4" w:space="0" w:color="auto"/>
              <w:bottom w:val="single" w:sz="4" w:space="0" w:color="auto"/>
              <w:right w:val="single" w:sz="4" w:space="0" w:color="auto"/>
            </w:tcBorders>
          </w:tcPr>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p w:rsidR="005D0D9C" w:rsidRPr="0079494B" w:rsidRDefault="005D0D9C" w:rsidP="00AC2427">
            <w:pPr>
              <w:widowControl/>
              <w:spacing w:line="500" w:lineRule="atLeast"/>
              <w:rPr>
                <w:rFonts w:ascii="仿宋_GB2312"/>
                <w:color w:val="000000"/>
                <w:sz w:val="24"/>
                <w:szCs w:val="24"/>
              </w:rPr>
            </w:pPr>
          </w:p>
        </w:tc>
      </w:tr>
      <w:tr w:rsidR="005D0D9C" w:rsidTr="005D0D9C">
        <w:trPr>
          <w:gridAfter w:val="1"/>
          <w:wAfter w:w="36" w:type="dxa"/>
          <w:trHeight w:val="2125"/>
        </w:trPr>
        <w:tc>
          <w:tcPr>
            <w:tcW w:w="1655" w:type="dxa"/>
            <w:gridSpan w:val="4"/>
            <w:tcBorders>
              <w:top w:val="single" w:sz="4" w:space="0" w:color="auto"/>
              <w:left w:val="single" w:sz="4" w:space="0" w:color="auto"/>
              <w:right w:val="single" w:sz="4" w:space="0" w:color="auto"/>
            </w:tcBorders>
            <w:vAlign w:val="center"/>
            <w:hideMark/>
          </w:tcPr>
          <w:p w:rsidR="005D0D9C" w:rsidRPr="00CB4709" w:rsidRDefault="005D0D9C" w:rsidP="00AC2427">
            <w:pPr>
              <w:widowControl/>
              <w:spacing w:line="500" w:lineRule="atLeast"/>
              <w:jc w:val="center"/>
              <w:rPr>
                <w:rFonts w:ascii="仿宋_GB2312"/>
                <w:color w:val="000000"/>
                <w:sz w:val="24"/>
                <w:szCs w:val="24"/>
              </w:rPr>
            </w:pPr>
            <w:r w:rsidRPr="00CB4709">
              <w:rPr>
                <w:rFonts w:ascii="仿宋_GB2312" w:hint="eastAsia"/>
                <w:color w:val="000000"/>
                <w:sz w:val="24"/>
                <w:szCs w:val="24"/>
              </w:rPr>
              <w:t>自评分</w:t>
            </w:r>
          </w:p>
        </w:tc>
        <w:tc>
          <w:tcPr>
            <w:tcW w:w="1209" w:type="dxa"/>
            <w:gridSpan w:val="4"/>
            <w:tcBorders>
              <w:top w:val="single" w:sz="4" w:space="0" w:color="auto"/>
              <w:left w:val="single" w:sz="4" w:space="0" w:color="auto"/>
              <w:right w:val="single" w:sz="4" w:space="0" w:color="auto"/>
            </w:tcBorders>
          </w:tcPr>
          <w:p w:rsidR="005D0D9C" w:rsidRDefault="005D0D9C" w:rsidP="00AC2427">
            <w:pPr>
              <w:widowControl/>
              <w:spacing w:line="500" w:lineRule="atLeast"/>
              <w:jc w:val="center"/>
              <w:rPr>
                <w:rFonts w:ascii="仿宋_GB2312"/>
                <w:color w:val="000000"/>
                <w:sz w:val="28"/>
                <w:szCs w:val="28"/>
              </w:rPr>
            </w:pPr>
          </w:p>
        </w:tc>
        <w:tc>
          <w:tcPr>
            <w:tcW w:w="6492" w:type="dxa"/>
            <w:gridSpan w:val="9"/>
            <w:tcBorders>
              <w:top w:val="single" w:sz="4" w:space="0" w:color="auto"/>
              <w:left w:val="single" w:sz="4" w:space="0" w:color="auto"/>
              <w:right w:val="single" w:sz="4" w:space="0" w:color="auto"/>
            </w:tcBorders>
          </w:tcPr>
          <w:p w:rsidR="005D0D9C" w:rsidRDefault="005D0D9C" w:rsidP="00AC2427">
            <w:pPr>
              <w:widowControl/>
              <w:spacing w:line="500" w:lineRule="atLeast"/>
              <w:rPr>
                <w:rFonts w:ascii="宋体" w:hAnsi="宋体" w:cs="宋体"/>
                <w:color w:val="000000"/>
                <w:sz w:val="24"/>
              </w:rPr>
            </w:pPr>
            <w:r>
              <w:rPr>
                <w:rFonts w:ascii="仿宋_GB2312" w:hint="eastAsia"/>
                <w:color w:val="000000"/>
                <w:sz w:val="24"/>
                <w:szCs w:val="24"/>
              </w:rPr>
              <w:t>物业</w:t>
            </w:r>
            <w:r w:rsidRPr="00173EBD">
              <w:rPr>
                <w:rFonts w:ascii="仿宋_GB2312" w:hint="eastAsia"/>
                <w:color w:val="000000"/>
                <w:sz w:val="24"/>
                <w:szCs w:val="24"/>
              </w:rPr>
              <w:t>服务单位自评意见</w:t>
            </w:r>
            <w:r>
              <w:rPr>
                <w:rFonts w:ascii="仿宋_GB2312" w:hint="eastAsia"/>
                <w:color w:val="000000"/>
                <w:sz w:val="24"/>
                <w:szCs w:val="24"/>
              </w:rPr>
              <w:t>:</w:t>
            </w:r>
            <w:r>
              <w:rPr>
                <w:rFonts w:ascii="宋体" w:hAnsi="宋体" w:cs="宋体" w:hint="eastAsia"/>
                <w:color w:val="000000"/>
                <w:sz w:val="24"/>
              </w:rPr>
              <w:t xml:space="preserve"> </w:t>
            </w:r>
          </w:p>
          <w:p w:rsidR="005D0D9C" w:rsidRDefault="005D0D9C" w:rsidP="00AC2427">
            <w:pPr>
              <w:widowControl/>
              <w:spacing w:line="500" w:lineRule="atLeast"/>
              <w:rPr>
                <w:rFonts w:ascii="宋体" w:hAnsi="宋体" w:cs="宋体"/>
                <w:color w:val="000000"/>
                <w:sz w:val="24"/>
              </w:rPr>
            </w:pPr>
          </w:p>
          <w:p w:rsidR="005D0D9C" w:rsidRDefault="005D0D9C" w:rsidP="00AC2427">
            <w:pPr>
              <w:widowControl/>
              <w:spacing w:line="500" w:lineRule="atLeast"/>
              <w:rPr>
                <w:rFonts w:ascii="宋体" w:hAnsi="宋体" w:cs="宋体"/>
                <w:color w:val="000000"/>
                <w:sz w:val="24"/>
              </w:rPr>
            </w:pPr>
          </w:p>
          <w:p w:rsidR="005D0D9C" w:rsidRPr="00173EBD" w:rsidRDefault="005D0D9C" w:rsidP="00AC2427">
            <w:pPr>
              <w:widowControl/>
              <w:spacing w:line="500" w:lineRule="atLeast"/>
              <w:ind w:firstLineChars="1550" w:firstLine="3720"/>
              <w:rPr>
                <w:rFonts w:ascii="仿宋_GB2312"/>
                <w:color w:val="000000"/>
                <w:sz w:val="24"/>
                <w:szCs w:val="24"/>
              </w:rPr>
            </w:pPr>
            <w:r>
              <w:rPr>
                <w:rFonts w:ascii="宋体" w:hAnsi="宋体" w:cs="宋体" w:hint="eastAsia"/>
                <w:color w:val="000000"/>
                <w:sz w:val="24"/>
              </w:rPr>
              <w:t>年     月   日(签章）</w:t>
            </w:r>
          </w:p>
        </w:tc>
      </w:tr>
      <w:tr w:rsidR="005D0D9C" w:rsidTr="005D0D9C">
        <w:trPr>
          <w:gridAfter w:val="1"/>
          <w:wAfter w:w="36" w:type="dxa"/>
          <w:trHeight w:val="1404"/>
        </w:trPr>
        <w:tc>
          <w:tcPr>
            <w:tcW w:w="1655" w:type="dxa"/>
            <w:gridSpan w:val="4"/>
            <w:tcBorders>
              <w:top w:val="single" w:sz="4" w:space="0" w:color="auto"/>
              <w:left w:val="single" w:sz="4" w:space="0" w:color="auto"/>
              <w:right w:val="single" w:sz="4" w:space="0" w:color="auto"/>
            </w:tcBorders>
            <w:vAlign w:val="center"/>
            <w:hideMark/>
          </w:tcPr>
          <w:p w:rsidR="005D0D9C" w:rsidRPr="00CB4709" w:rsidRDefault="005D0D9C" w:rsidP="00AC2427">
            <w:pPr>
              <w:widowControl/>
              <w:spacing w:line="500" w:lineRule="atLeast"/>
              <w:jc w:val="center"/>
              <w:rPr>
                <w:rFonts w:ascii="仿宋_GB2312"/>
                <w:color w:val="000000"/>
                <w:sz w:val="24"/>
                <w:szCs w:val="24"/>
              </w:rPr>
            </w:pPr>
            <w:r w:rsidRPr="00CB4709">
              <w:rPr>
                <w:rFonts w:ascii="仿宋_GB2312" w:hint="eastAsia"/>
                <w:color w:val="000000"/>
                <w:sz w:val="24"/>
                <w:szCs w:val="24"/>
              </w:rPr>
              <w:t>区评分</w:t>
            </w:r>
          </w:p>
        </w:tc>
        <w:tc>
          <w:tcPr>
            <w:tcW w:w="1209" w:type="dxa"/>
            <w:gridSpan w:val="4"/>
            <w:tcBorders>
              <w:top w:val="single" w:sz="4" w:space="0" w:color="auto"/>
              <w:left w:val="single" w:sz="4" w:space="0" w:color="auto"/>
              <w:right w:val="single" w:sz="4" w:space="0" w:color="auto"/>
            </w:tcBorders>
          </w:tcPr>
          <w:p w:rsidR="005D0D9C" w:rsidRDefault="005D0D9C" w:rsidP="00AC2427">
            <w:pPr>
              <w:spacing w:line="500" w:lineRule="atLeast"/>
              <w:jc w:val="center"/>
              <w:rPr>
                <w:rFonts w:ascii="仿宋_GB2312"/>
                <w:color w:val="000000"/>
                <w:sz w:val="28"/>
                <w:szCs w:val="28"/>
              </w:rPr>
            </w:pPr>
            <w:r>
              <w:rPr>
                <w:rFonts w:ascii="宋体" w:hAnsi="宋体" w:cs="宋体" w:hint="eastAsia"/>
                <w:color w:val="000000"/>
                <w:sz w:val="24"/>
              </w:rPr>
              <w:t xml:space="preserve">                                   </w:t>
            </w:r>
          </w:p>
        </w:tc>
        <w:tc>
          <w:tcPr>
            <w:tcW w:w="6492" w:type="dxa"/>
            <w:gridSpan w:val="9"/>
            <w:tcBorders>
              <w:top w:val="single" w:sz="4" w:space="0" w:color="auto"/>
              <w:left w:val="single" w:sz="4" w:space="0" w:color="auto"/>
              <w:right w:val="single" w:sz="4" w:space="0" w:color="auto"/>
            </w:tcBorders>
          </w:tcPr>
          <w:p w:rsidR="005D0D9C" w:rsidRDefault="005D0D9C" w:rsidP="00AC2427">
            <w:pPr>
              <w:widowControl/>
              <w:spacing w:line="500" w:lineRule="atLeast"/>
              <w:rPr>
                <w:rFonts w:ascii="仿宋_GB2312"/>
                <w:color w:val="000000"/>
                <w:sz w:val="24"/>
                <w:szCs w:val="24"/>
              </w:rPr>
            </w:pPr>
            <w:r w:rsidRPr="00173EBD">
              <w:rPr>
                <w:rFonts w:ascii="仿宋_GB2312" w:hint="eastAsia"/>
                <w:color w:val="000000"/>
                <w:sz w:val="24"/>
                <w:szCs w:val="24"/>
              </w:rPr>
              <w:t>区</w:t>
            </w:r>
            <w:r>
              <w:rPr>
                <w:rFonts w:ascii="仿宋_GB2312" w:hint="eastAsia"/>
                <w:color w:val="000000"/>
                <w:sz w:val="24"/>
                <w:szCs w:val="24"/>
              </w:rPr>
              <w:t>主管部门</w:t>
            </w:r>
            <w:r w:rsidRPr="00173EBD">
              <w:rPr>
                <w:rFonts w:ascii="仿宋_GB2312" w:hint="eastAsia"/>
                <w:color w:val="000000"/>
                <w:sz w:val="24"/>
                <w:szCs w:val="24"/>
              </w:rPr>
              <w:t>评</w:t>
            </w:r>
            <w:r>
              <w:rPr>
                <w:rFonts w:ascii="仿宋_GB2312" w:hint="eastAsia"/>
                <w:color w:val="000000"/>
                <w:sz w:val="24"/>
                <w:szCs w:val="24"/>
              </w:rPr>
              <w:t>价</w:t>
            </w:r>
            <w:r w:rsidRPr="00173EBD">
              <w:rPr>
                <w:rFonts w:ascii="仿宋_GB2312" w:hint="eastAsia"/>
                <w:color w:val="000000"/>
                <w:sz w:val="24"/>
                <w:szCs w:val="24"/>
              </w:rPr>
              <w:t>意见</w:t>
            </w:r>
            <w:r>
              <w:rPr>
                <w:rFonts w:ascii="仿宋_GB2312" w:hint="eastAsia"/>
                <w:color w:val="000000"/>
                <w:sz w:val="24"/>
                <w:szCs w:val="24"/>
              </w:rPr>
              <w:t>:</w:t>
            </w:r>
          </w:p>
          <w:p w:rsidR="005D0D9C" w:rsidRDefault="005D0D9C" w:rsidP="00AC2427">
            <w:pPr>
              <w:spacing w:line="500" w:lineRule="atLeast"/>
              <w:jc w:val="center"/>
              <w:rPr>
                <w:rFonts w:ascii="宋体" w:hAnsi="宋体" w:cs="宋体"/>
                <w:color w:val="000000"/>
                <w:sz w:val="24"/>
              </w:rPr>
            </w:pPr>
            <w:r>
              <w:rPr>
                <w:rFonts w:ascii="宋体" w:hAnsi="宋体" w:cs="宋体" w:hint="eastAsia"/>
                <w:color w:val="000000"/>
                <w:sz w:val="24"/>
              </w:rPr>
              <w:t xml:space="preserve">                                  </w:t>
            </w:r>
          </w:p>
          <w:p w:rsidR="005D0D9C" w:rsidRDefault="005D0D9C" w:rsidP="00AC2427">
            <w:pPr>
              <w:spacing w:line="500" w:lineRule="atLeast"/>
              <w:jc w:val="center"/>
              <w:rPr>
                <w:rFonts w:ascii="仿宋_GB2312"/>
                <w:color w:val="000000"/>
                <w:sz w:val="28"/>
                <w:szCs w:val="28"/>
              </w:rPr>
            </w:pPr>
            <w:r>
              <w:rPr>
                <w:rFonts w:ascii="宋体" w:hAnsi="宋体" w:cs="宋体" w:hint="eastAsia"/>
                <w:color w:val="000000"/>
                <w:sz w:val="24"/>
              </w:rPr>
              <w:t xml:space="preserve">                               年     月   日(签章）</w:t>
            </w:r>
          </w:p>
        </w:tc>
      </w:tr>
      <w:tr w:rsidR="005D0D9C" w:rsidTr="005D0D9C">
        <w:trPr>
          <w:gridAfter w:val="1"/>
          <w:wAfter w:w="36" w:type="dxa"/>
          <w:trHeight w:val="633"/>
        </w:trPr>
        <w:tc>
          <w:tcPr>
            <w:tcW w:w="1655" w:type="dxa"/>
            <w:gridSpan w:val="4"/>
            <w:tcBorders>
              <w:top w:val="single" w:sz="4" w:space="0" w:color="auto"/>
              <w:left w:val="single" w:sz="4" w:space="0" w:color="auto"/>
              <w:bottom w:val="single" w:sz="4" w:space="0" w:color="auto"/>
              <w:right w:val="single" w:sz="4" w:space="0" w:color="auto"/>
            </w:tcBorders>
            <w:hideMark/>
          </w:tcPr>
          <w:p w:rsidR="005D0D9C" w:rsidRPr="001508CA" w:rsidRDefault="005D0D9C" w:rsidP="00AC2427">
            <w:pPr>
              <w:widowControl/>
              <w:spacing w:line="500" w:lineRule="atLeast"/>
              <w:jc w:val="center"/>
              <w:rPr>
                <w:rFonts w:ascii="仿宋_GB2312"/>
                <w:color w:val="000000"/>
                <w:sz w:val="24"/>
                <w:szCs w:val="24"/>
              </w:rPr>
            </w:pPr>
            <w:r w:rsidRPr="001508CA">
              <w:rPr>
                <w:rFonts w:ascii="仿宋_GB2312" w:hint="eastAsia"/>
                <w:color w:val="000000"/>
                <w:sz w:val="24"/>
                <w:szCs w:val="24"/>
              </w:rPr>
              <w:t>市考评意见</w:t>
            </w:r>
          </w:p>
        </w:tc>
        <w:tc>
          <w:tcPr>
            <w:tcW w:w="7701" w:type="dxa"/>
            <w:gridSpan w:val="13"/>
            <w:tcBorders>
              <w:top w:val="single" w:sz="4" w:space="0" w:color="auto"/>
              <w:left w:val="single" w:sz="4" w:space="0" w:color="auto"/>
              <w:bottom w:val="single" w:sz="4" w:space="0" w:color="auto"/>
              <w:right w:val="single" w:sz="4" w:space="0" w:color="auto"/>
            </w:tcBorders>
          </w:tcPr>
          <w:p w:rsidR="005D0D9C" w:rsidRDefault="005D0D9C" w:rsidP="00AC2427">
            <w:pPr>
              <w:widowControl/>
              <w:spacing w:line="500" w:lineRule="atLeast"/>
              <w:jc w:val="center"/>
              <w:rPr>
                <w:rFonts w:ascii="仿宋_GB2312"/>
                <w:color w:val="000000"/>
                <w:sz w:val="28"/>
                <w:szCs w:val="28"/>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492"/>
        </w:trPr>
        <w:tc>
          <w:tcPr>
            <w:tcW w:w="9120" w:type="dxa"/>
            <w:gridSpan w:val="17"/>
            <w:tcBorders>
              <w:bottom w:val="single" w:sz="4" w:space="0" w:color="auto"/>
            </w:tcBorders>
            <w:shd w:val="clear" w:color="auto" w:fill="auto"/>
            <w:noWrap/>
            <w:vAlign w:val="center"/>
            <w:hideMark/>
          </w:tcPr>
          <w:p w:rsidR="00287B82" w:rsidRPr="00287B82" w:rsidRDefault="00287B82" w:rsidP="00287B82">
            <w:pPr>
              <w:widowControl/>
              <w:jc w:val="center"/>
              <w:rPr>
                <w:rFonts w:ascii="方正小标宋_GBK" w:eastAsia="方正小标宋_GBK" w:hAnsi="宋体" w:cs="宋体"/>
                <w:color w:val="000000"/>
                <w:kern w:val="0"/>
                <w:sz w:val="32"/>
                <w:szCs w:val="32"/>
              </w:rPr>
            </w:pPr>
            <w:r w:rsidRPr="00287B82">
              <w:rPr>
                <w:rFonts w:ascii="方正小标宋_GBK" w:eastAsia="方正小标宋_GBK" w:hAnsi="宋体" w:cs="宋体" w:hint="eastAsia"/>
                <w:color w:val="000000"/>
                <w:kern w:val="0"/>
                <w:sz w:val="32"/>
                <w:szCs w:val="32"/>
              </w:rPr>
              <w:lastRenderedPageBreak/>
              <w:t>南京市物业管理示范项目评分细则（公共物业）</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项目</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标准内容</w:t>
            </w:r>
          </w:p>
        </w:tc>
        <w:tc>
          <w:tcPr>
            <w:tcW w:w="720" w:type="dxa"/>
            <w:gridSpan w:val="3"/>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分值</w:t>
            </w:r>
          </w:p>
        </w:tc>
        <w:tc>
          <w:tcPr>
            <w:tcW w:w="88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评 分 细 则</w:t>
            </w:r>
          </w:p>
        </w:tc>
        <w:tc>
          <w:tcPr>
            <w:tcW w:w="700" w:type="dxa"/>
            <w:tcBorders>
              <w:top w:val="nil"/>
              <w:left w:val="nil"/>
              <w:bottom w:val="single" w:sz="4" w:space="0" w:color="auto"/>
              <w:right w:val="single" w:sz="4" w:space="0" w:color="auto"/>
            </w:tcBorders>
            <w:shd w:val="clear" w:color="auto" w:fill="auto"/>
            <w:vAlign w:val="center"/>
            <w:hideMark/>
          </w:tcPr>
          <w:p w:rsidR="00287B82" w:rsidRPr="00287B82" w:rsidRDefault="001F6F53" w:rsidP="00287B82">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自</w:t>
            </w:r>
            <w:r w:rsidR="00287B82" w:rsidRPr="00287B82">
              <w:rPr>
                <w:rFonts w:ascii="仿宋_GB2312" w:eastAsia="仿宋_GB2312" w:hAnsi="宋体" w:cs="宋体" w:hint="eastAsia"/>
                <w:b/>
                <w:bCs/>
                <w:color w:val="000000"/>
                <w:kern w:val="0"/>
                <w:sz w:val="24"/>
                <w:szCs w:val="24"/>
              </w:rPr>
              <w:t>评分值</w:t>
            </w:r>
          </w:p>
        </w:tc>
        <w:tc>
          <w:tcPr>
            <w:tcW w:w="700" w:type="dxa"/>
            <w:gridSpan w:val="2"/>
            <w:tcBorders>
              <w:top w:val="nil"/>
              <w:left w:val="nil"/>
              <w:bottom w:val="single" w:sz="4" w:space="0" w:color="auto"/>
              <w:right w:val="single" w:sz="4" w:space="0" w:color="auto"/>
            </w:tcBorders>
            <w:shd w:val="clear" w:color="auto" w:fill="auto"/>
            <w:vAlign w:val="center"/>
            <w:hideMark/>
          </w:tcPr>
          <w:p w:rsidR="00287B82" w:rsidRPr="00287B82" w:rsidRDefault="001F6F53" w:rsidP="00287B82">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区</w:t>
            </w:r>
            <w:r w:rsidR="00287B82" w:rsidRPr="00287B82">
              <w:rPr>
                <w:rFonts w:ascii="仿宋_GB2312" w:eastAsia="仿宋_GB2312" w:hAnsi="宋体" w:cs="宋体" w:hint="eastAsia"/>
                <w:b/>
                <w:bCs/>
                <w:color w:val="000000"/>
                <w:kern w:val="0"/>
                <w:sz w:val="24"/>
                <w:szCs w:val="24"/>
              </w:rPr>
              <w:t>评分值</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612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一、基础管理服务</w:t>
            </w:r>
          </w:p>
        </w:tc>
        <w:tc>
          <w:tcPr>
            <w:tcW w:w="720" w:type="dxa"/>
            <w:gridSpan w:val="3"/>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23</w:t>
            </w:r>
          </w:p>
        </w:tc>
        <w:tc>
          <w:tcPr>
            <w:tcW w:w="88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1、物业项目资料</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⑴按规定要求立项、规划、建设，竣工总平面图，单体建筑、结构、设备竣工图，配套设施、地下管网工程竣工图等竣工验收资料齐全。</w:t>
            </w:r>
          </w:p>
        </w:tc>
        <w:tc>
          <w:tcPr>
            <w:tcW w:w="720" w:type="dxa"/>
            <w:gridSpan w:val="3"/>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每一处不符合扣0.2分</w:t>
            </w:r>
          </w:p>
        </w:tc>
        <w:tc>
          <w:tcPr>
            <w:tcW w:w="70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⑵共用设施设备清单（含权属清册）及其安装、使用和维护保养等技术资料齐全、分类成册，管理完善，查阅方便。</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⑶配套设施投入使用，供水、供电、供气、供热、通信、有线电视等准许使用文件齐全。</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⑷物业质量保修文件和物业使用说明文件齐全。</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⑸物业管理区域划分备案证明。</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2、承接查验手续</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⑴物业办理共用部位、共用设施设备接管验收手续，有验收和交接记录。</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⑵物业办理园林绿化工程接管验收手续，有验收和交接记录。</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⑶签订物业承接查验协议。</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⑷物业承接查验情况公示图片，备案证明。</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3、管理规约制度</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⑴物业为多业主所有的，制度（临时）管理规约和业主大会议事规则，物业为单一业主所有的，制定使用人（租户）管理制度。</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⑵业主委会会或管委会按规定程序成立，按要求履职，工作情况较好。</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⑶（临时）管理规约和业主大会议事规则，内容符合法律法规的规定。</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⑷建立与业主、业主委员会（管委会）的联系沟通机制，听取或采纳业委（管委）会意见和建议，对存在的问题及时整改、记录完善。</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⑸（临时）管理规约经业主书面承诺遵守，管理规约和业主大会议事规则经业主大会表决通过。</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2496"/>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lastRenderedPageBreak/>
              <w:t>4、物业服务合同</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物业为多业主所有的，未成立业主大会的，签订前期物业服务合同，成立业主大会的，签订物业服务合同；物业为单一业主所有的，签订物业服务合同，物业出租使用的，租赁合同中应有物业管理的相关约定；合同对服务范围、服务内容、收费标准、违约责任、合同期限等约定明确，合同签订规范且已备案。</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每一项不符合扣1分,每一处不符合扣0.2分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⑵（前期）物业服务合同符合法律法规的规定，租赁合同中物业管理的约定应当与物业服务合同一致，无侵害业主及使用人合法权益的内容，合同签订规范且已备案。</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218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5、维修更新和改造费用保障</w:t>
            </w:r>
          </w:p>
        </w:tc>
        <w:tc>
          <w:tcPr>
            <w:tcW w:w="4640" w:type="dxa"/>
            <w:gridSpan w:val="6"/>
            <w:tcBorders>
              <w:top w:val="nil"/>
              <w:left w:val="nil"/>
              <w:bottom w:val="nil"/>
              <w:right w:val="nil"/>
            </w:tcBorders>
            <w:shd w:val="clear" w:color="auto" w:fill="auto"/>
            <w:vAlign w:val="center"/>
            <w:hideMark/>
          </w:tcPr>
          <w:p w:rsidR="00287B82" w:rsidRPr="00287B82" w:rsidRDefault="00287B82" w:rsidP="0084741E">
            <w:pPr>
              <w:widowControl/>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⑴物业为多业主所有的，应当</w:t>
            </w:r>
            <w:r w:rsidR="0084741E">
              <w:rPr>
                <w:rFonts w:ascii="仿宋_GB2312" w:eastAsia="仿宋_GB2312" w:hAnsi="宋体" w:cs="宋体" w:hint="eastAsia"/>
                <w:color w:val="000000"/>
                <w:kern w:val="0"/>
                <w:sz w:val="24"/>
                <w:szCs w:val="24"/>
              </w:rPr>
              <w:t>协助并配合</w:t>
            </w:r>
            <w:r w:rsidRPr="00287B82">
              <w:rPr>
                <w:rFonts w:ascii="仿宋_GB2312" w:eastAsia="仿宋_GB2312" w:hAnsi="宋体" w:cs="宋体" w:hint="eastAsia"/>
                <w:color w:val="000000"/>
                <w:kern w:val="0"/>
                <w:sz w:val="24"/>
                <w:szCs w:val="24"/>
              </w:rPr>
              <w:t>建立专项维修资金（费用）制度，业主应当根据（临时）管理规约及有关法律法规的规定交存、使用和管理专项维修基金（费用）；物业为单一业主所有的，业主应当定期从日常经营和管理服务收入中提取一定比例的费用，用于物业保修期满后的维修、更新和改造。</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每一项不符合扣1分,每一处不符合扣0.2分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single" w:sz="4" w:space="0" w:color="auto"/>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⑵物业服务企业组织实施方案，预算、列支、备案、施工及竣工验收有书面记录、有公示图片；使用情况定期向业主公布，无挪用、擅自扩大使用范围等违规行为。</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6、管理服务制定</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⑴建立人力资源、财务管理、合同管理等物业服务企业内部管理制度。</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⑵建立房屋维修养护、设施设备维修养护、秩序维护、环境清洁以及园林绿化等服务质量管理制度。</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⑶建立物业服务收费管理制度，至少半年公示财务收支和公摊能耗，物业公共服务收费收缴费率90％以上。</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⑷建立客户关系管理制度。</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7、档案管理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⑴房屋设施设备日常管理维修养护档案动态监管。</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⑵建立住户档案，业主信息档案实现动态管理。</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⑶档案分类规范，查阅方便。</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⑷档案使用登记手续完备。</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⑸档案存放环境符合规定条件</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lastRenderedPageBreak/>
              <w:t>8、突发事件应急机制</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⑴项目制定消防、电梯、给排水、供配电等共用设施设备事故应急预案，定期演练、并有相应记录。</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每一项不符合扣1分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⑵项目制定自然灾害、公共卫生、治安、交通等方面突发事件的配合性应急预案，定期演练、并有相应记录。</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9、员工培训和企业形象</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⑴建立健全的企业员工培训体系，根据不同岗位特点制定并落实员工分类培训。</w:t>
            </w:r>
          </w:p>
        </w:tc>
        <w:tc>
          <w:tcPr>
            <w:tcW w:w="720" w:type="dxa"/>
            <w:gridSpan w:val="3"/>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tcBorders>
              <w:top w:val="nil"/>
              <w:left w:val="nil"/>
              <w:bottom w:val="nil"/>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不符合扣1分</w:t>
            </w:r>
          </w:p>
        </w:tc>
        <w:tc>
          <w:tcPr>
            <w:tcW w:w="70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⑵专业岗位操作人员按规定持有专业岗位证书（包括消防监控人员、电梯维修</w:t>
            </w:r>
            <w:r w:rsidR="00275891">
              <w:rPr>
                <w:rFonts w:ascii="仿宋_GB2312" w:eastAsia="仿宋_GB2312" w:hAnsi="宋体" w:cs="宋体" w:hint="eastAsia"/>
                <w:color w:val="000000"/>
                <w:kern w:val="0"/>
                <w:sz w:val="24"/>
                <w:szCs w:val="24"/>
              </w:rPr>
              <w:t>、管理</w:t>
            </w:r>
            <w:r w:rsidRPr="00287B82">
              <w:rPr>
                <w:rFonts w:ascii="仿宋_GB2312" w:eastAsia="仿宋_GB2312" w:hAnsi="宋体" w:cs="宋体" w:hint="eastAsia"/>
                <w:color w:val="000000"/>
                <w:kern w:val="0"/>
                <w:sz w:val="24"/>
                <w:szCs w:val="24"/>
              </w:rPr>
              <w:t>人员、高低压电工以及机械车位操作人员等）。</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⑶不同岗位服务人员分类统一着装，佩戴明显工作标志。</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⑷服务人员态度热情耐心，举止文明礼貌，解答问题及时准确。</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⑸企业标识标牌体系完善，业主手册、服务指南等客服服务资料简明实用。</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560"/>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10、客户服务管理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B008DF">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⑴设立物业服务中心，在显著位置公示：营业执照,项目</w:t>
            </w:r>
            <w:r w:rsidR="00940E19">
              <w:rPr>
                <w:rFonts w:ascii="仿宋_GB2312" w:eastAsia="仿宋_GB2312" w:hAnsi="宋体" w:cs="宋体" w:hint="eastAsia"/>
                <w:color w:val="000000"/>
                <w:kern w:val="0"/>
                <w:sz w:val="24"/>
                <w:szCs w:val="24"/>
              </w:rPr>
              <w:t>经理</w:t>
            </w:r>
            <w:r w:rsidRPr="00287B82">
              <w:rPr>
                <w:rFonts w:ascii="仿宋_GB2312" w:eastAsia="仿宋_GB2312" w:hAnsi="宋体" w:cs="宋体" w:hint="eastAsia"/>
                <w:color w:val="000000"/>
                <w:kern w:val="0"/>
                <w:sz w:val="24"/>
                <w:szCs w:val="24"/>
              </w:rPr>
              <w:t>照片及联系方式,物业服务投诉</w:t>
            </w:r>
            <w:r w:rsidR="00B008DF">
              <w:rPr>
                <w:rFonts w:ascii="仿宋_GB2312" w:eastAsia="仿宋_GB2312" w:hAnsi="宋体" w:cs="宋体" w:hint="eastAsia"/>
                <w:color w:val="000000"/>
                <w:kern w:val="0"/>
                <w:sz w:val="24"/>
                <w:szCs w:val="24"/>
              </w:rPr>
              <w:t>、</w:t>
            </w:r>
            <w:r w:rsidRPr="00287B82">
              <w:rPr>
                <w:rFonts w:ascii="仿宋_GB2312" w:eastAsia="仿宋_GB2312" w:hAnsi="宋体" w:cs="宋体" w:hint="eastAsia"/>
                <w:color w:val="000000"/>
                <w:kern w:val="0"/>
                <w:sz w:val="24"/>
                <w:szCs w:val="24"/>
              </w:rPr>
              <w:t>报修电话及受理制度,服务内容和标准，收费项目、标准和依据。</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3</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⑵有专人负责接待客户来访，24小时受理客户信息。</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⑶客服接待人员值班记录及时，客户信息处理记录完整，按月进行统计分析并采取相应措施。</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⑷建立并落实特约服务受理及回访制度，投诉处理及时率100%记录完善，按月进行统计分析并采取相应措施。</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⑸物业服务收费明码标价，实行物业服务费酬金制的，每年不少于一次公布物业服务资金的收支情况，有书面、图片记录。</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⑹利用共用部位、共用设施设备经营的，应当征得业主的同意，并定期公布收益收支情况，有书面、图片记录。</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11、沟通报告机制</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⑴对住户违反治安、消防、环保、房屋装饰装修和使用等方面的法律、法规规定的行为，及时进行劝阻，并向有关行政部门报告，有书面记录。</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w:t>
            </w:r>
            <w:r w:rsidRPr="00287B82">
              <w:rPr>
                <w:rFonts w:ascii="仿宋_GB2312" w:eastAsia="仿宋_GB2312" w:hAnsi="宋体" w:cs="宋体" w:hint="eastAsia"/>
                <w:color w:val="000000"/>
                <w:kern w:val="0"/>
                <w:sz w:val="24"/>
                <w:szCs w:val="24"/>
              </w:rPr>
              <w:lastRenderedPageBreak/>
              <w:t>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lastRenderedPageBreak/>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87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主动与物业所在地的房地产行政主管部门、街道办事处（乡镇人民政府）、公安派出所、居委会联络，积极听取业主和业主委员会对物业服务的意见和建议，主动接受业主委员会、业主和使用人的监督，有书面记录。</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612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lastRenderedPageBreak/>
              <w:t>二、房屋共用部位管理</w:t>
            </w:r>
          </w:p>
        </w:tc>
        <w:tc>
          <w:tcPr>
            <w:tcW w:w="720" w:type="dxa"/>
            <w:gridSpan w:val="3"/>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14</w:t>
            </w:r>
          </w:p>
        </w:tc>
        <w:tc>
          <w:tcPr>
            <w:tcW w:w="88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12、标识系统和维保资料</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⑴物业管理区域内交通标识、引导指示牌和平面示意图规范清晰。</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3</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⑵组团、幢、单元（门）、门户以及配套公建标识规范清晰。</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⑶物业区域明显位置设置入驻单位名录牌。</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⑷物业管理用房位置合理、门牌标识明显、面积达标、产权明晰、办公环境整洁规范，项目管理服务中心标识规范清晰。</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⑸物业维修、保养记录完整。</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⑹房屋使用功能完备，无安全隐患。</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13、共用部位使用管理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⑴共用场地、部位符合规划要求，无违章搭建现象。</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3</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EF4F88" w:rsidRDefault="00287B82" w:rsidP="00287B82">
            <w:pPr>
              <w:widowControl/>
              <w:jc w:val="left"/>
              <w:rPr>
                <w:rFonts w:ascii="仿宋_GB2312" w:eastAsia="仿宋_GB2312" w:hAnsi="宋体" w:cs="宋体"/>
                <w:color w:val="000000"/>
                <w:kern w:val="0"/>
                <w:szCs w:val="21"/>
              </w:rPr>
            </w:pPr>
            <w:r w:rsidRPr="00EF4F88">
              <w:rPr>
                <w:rFonts w:ascii="仿宋_GB2312" w:eastAsia="仿宋_GB2312" w:hAnsi="宋体" w:cs="宋体" w:hint="eastAsia"/>
                <w:color w:val="000000"/>
                <w:kern w:val="0"/>
                <w:szCs w:val="21"/>
              </w:rPr>
              <w:t>每一项不符合扣1分,每一处不符合扣0.2分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⑵房屋共用部位使用符合建筑设计要求，无擅自改变用途现象。</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⑶建立规范的物业共用部位、共用设施维修保障机制（包括维修计划、日常维护保养、应急维修等）</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14、房屋外观状况</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⑴房屋外观完好、外立面整洁，无破损、脱落、渗水、污迹、乱贴、乱涂、乱画和乱挂现象，无违章搭建或擅自改变物业用途现象。</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EF4F88" w:rsidRDefault="00287B82" w:rsidP="00287B82">
            <w:pPr>
              <w:widowControl/>
              <w:jc w:val="left"/>
              <w:rPr>
                <w:rFonts w:ascii="仿宋_GB2312" w:eastAsia="仿宋_GB2312" w:hAnsi="宋体" w:cs="宋体"/>
                <w:color w:val="000000"/>
                <w:kern w:val="0"/>
                <w:szCs w:val="21"/>
              </w:rPr>
            </w:pPr>
            <w:r w:rsidRPr="00EF4F88">
              <w:rPr>
                <w:rFonts w:ascii="仿宋_GB2312" w:eastAsia="仿宋_GB2312" w:hAnsi="宋体" w:cs="宋体" w:hint="eastAsia"/>
                <w:color w:val="000000"/>
                <w:kern w:val="0"/>
                <w:szCs w:val="21"/>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nil"/>
              <w:right w:val="nil"/>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⑵定期巡检外墙，及时消除安全隐患，建材贴面无脱落，涂料墙面无污染，玻璃幕墙无破坏。</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87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single" w:sz="4" w:space="0" w:color="auto"/>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⑶外墙清洗或粉刷按合同和计划组织实施、记录完整。</w:t>
            </w:r>
          </w:p>
        </w:tc>
        <w:tc>
          <w:tcPr>
            <w:tcW w:w="720" w:type="dxa"/>
            <w:gridSpan w:val="3"/>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tcBorders>
              <w:top w:val="nil"/>
              <w:left w:val="nil"/>
              <w:bottom w:val="single" w:sz="4" w:space="0" w:color="auto"/>
              <w:right w:val="single" w:sz="4" w:space="0" w:color="auto"/>
            </w:tcBorders>
            <w:shd w:val="clear" w:color="auto" w:fill="auto"/>
            <w:vAlign w:val="center"/>
            <w:hideMark/>
          </w:tcPr>
          <w:p w:rsidR="00287B82" w:rsidRPr="00EF4F88" w:rsidRDefault="00287B82" w:rsidP="00287B82">
            <w:pPr>
              <w:widowControl/>
              <w:jc w:val="left"/>
              <w:rPr>
                <w:rFonts w:ascii="仿宋_GB2312" w:eastAsia="仿宋_GB2312" w:hAnsi="宋体" w:cs="宋体"/>
                <w:color w:val="000000"/>
                <w:kern w:val="0"/>
                <w:szCs w:val="21"/>
              </w:rPr>
            </w:pPr>
            <w:r w:rsidRPr="00EF4F88">
              <w:rPr>
                <w:rFonts w:ascii="仿宋_GB2312" w:eastAsia="仿宋_GB2312" w:hAnsi="宋体" w:cs="宋体" w:hint="eastAsia"/>
                <w:color w:val="000000"/>
                <w:kern w:val="0"/>
                <w:szCs w:val="21"/>
              </w:rPr>
              <w:t>不符合扣1分,每一处不符合扣0.2分</w:t>
            </w:r>
          </w:p>
        </w:tc>
        <w:tc>
          <w:tcPr>
            <w:tcW w:w="70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15、室外附加设施管理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⑴制定并实施室外附加设施统一、规范的安装标准和管理制度。</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w:t>
            </w:r>
            <w:r w:rsidRPr="00287B82">
              <w:rPr>
                <w:rFonts w:ascii="仿宋_GB2312" w:eastAsia="仿宋_GB2312" w:hAnsi="宋体" w:cs="宋体" w:hint="eastAsia"/>
                <w:color w:val="000000"/>
                <w:kern w:val="0"/>
                <w:sz w:val="24"/>
                <w:szCs w:val="24"/>
              </w:rPr>
              <w:lastRenderedPageBreak/>
              <w:t>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lastRenderedPageBreak/>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⑵室外招牌、广告牌、夜景灯等设施管理符合规定，按规定办理报批，手续齐全，色彩风格统一。</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⑶空调安装位置统一，管线整齐，冷凝水集中排放，无安全隐患。</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⑷定期巡视检查，发现安全隐患，及时告知或劝阻业主及相关当事人，并采取相应防范措施。</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2378"/>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16、装饰装修管理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制定装饰装修等房屋管理制度并严格执行，按照相关规定审核装饰装修方案，特殊场所装饰装修方案须经消防部门核准。对于建筑区划内违反城市管理、装饰装修和使用等方面法律、法规的行为，及时劝阻、制止，及时向相关行政管理部门报告，记录完善。</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3</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560"/>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⑵对于建筑区划内违反消防安全、城市管理、装饰装修和使用等方面法律、法规的行为，及时劝阻、制止，及时向相关行政管理部门报告，记录完善。</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⑶签订装饰装修管理服务协议，办理装修施工批准手续。</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⑷书面告知业主及施工单位装饰装修的禁止行为和注意事项，并在装修现场公示，装修现场的消防及安全防范措施得当。</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 装修人员出入和装修施工时间有效控制，装修垃圾定点堆放，定时清运；</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⑹专人每日巡视检查装修现场，装修验收手续完备，装修档案保存完整。</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17、日常巡视、检查与管理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⑴每日巡查天台、大堂、楼梯、通道、窗户等共用部位，发现损坏，及时维修养护并做好记录。</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EF4F88" w:rsidRDefault="00287B82" w:rsidP="00287B82">
            <w:pPr>
              <w:widowControl/>
              <w:jc w:val="left"/>
              <w:rPr>
                <w:rFonts w:ascii="仿宋_GB2312" w:eastAsia="仿宋_GB2312" w:hAnsi="宋体" w:cs="宋体"/>
                <w:color w:val="000000"/>
                <w:kern w:val="0"/>
                <w:szCs w:val="21"/>
              </w:rPr>
            </w:pPr>
            <w:r w:rsidRPr="00EF4F88">
              <w:rPr>
                <w:rFonts w:ascii="仿宋_GB2312" w:eastAsia="仿宋_GB2312" w:hAnsi="宋体" w:cs="宋体" w:hint="eastAsia"/>
                <w:color w:val="000000"/>
                <w:kern w:val="0"/>
                <w:szCs w:val="21"/>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⑵门窗无破损，楼梯、通道以及屋面无乱堆乱放现象，屋面防水性能良好，进出有监管措施。</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612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 xml:space="preserve">三、共用设施设备运行、维修和养护    </w:t>
            </w:r>
          </w:p>
        </w:tc>
        <w:tc>
          <w:tcPr>
            <w:tcW w:w="720" w:type="dxa"/>
            <w:gridSpan w:val="3"/>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34</w:t>
            </w:r>
          </w:p>
        </w:tc>
        <w:tc>
          <w:tcPr>
            <w:tcW w:w="88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570"/>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18、共用设施设备管理和运行状况</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⑴共用配套设施完好，无随意改变用途。</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5</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w:t>
            </w:r>
            <w:r w:rsidRPr="00287B82">
              <w:rPr>
                <w:rFonts w:ascii="仿宋_GB2312" w:eastAsia="仿宋_GB2312" w:hAnsi="宋体" w:cs="宋体" w:hint="eastAsia"/>
                <w:color w:val="000000"/>
                <w:kern w:val="0"/>
                <w:sz w:val="24"/>
                <w:szCs w:val="24"/>
              </w:rPr>
              <w:lastRenderedPageBreak/>
              <w:t>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lastRenderedPageBreak/>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⑵制定并严格执行共用设施设备的管理制度、安全操作规程、应急处理措施。</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⑶合理配备专业技术人员，持证上岗、岗位责任明确。</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⑷建立设施设备总账、台账、设备卡，设施设备标志齐全、规范。</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⑸设施设备运行、维护、保养和检查等管理制度健全。</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⑹制定并实施年、季、月度设施设备维护、保养计划，无事故隐患。</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⑺制定并实施日常设施设备检修、巡视、保养、紧急情况处理等制度，设备良好、运行正常，近一年内无重大安全管理责任。</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⑻制定并实施维修工具、备品、备件和化学品等存放、管理以及定期检测制度。</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⑼选聘符合国家规定的资质条件专业服务单位，签订专业、规范的外包服务合同；制定并实施专业外包合同全程监管制度，有监管措施和记录。</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⑽操作人员熟练掌握、严格执行设施设备操作规程及保养规范。    </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19、室外共用管线、管道和道路管理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⑴室外共用管线统一入地或入公共管道，整齐有序，无架空管线，无碍观瞻。</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⑵ 排水、排污管道通畅、无堵塞外溢，标线、色标清晰，主（备）潜水泵都能正常启动、状态标识正确。   </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⑶雨水井、化粪池定期巡检、疏通与清掏，无堵塞、外溢现象。</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⑷道路通畅、路面整洁平整，井盖无缺损、无丢失、井盖不影响车辆和行人通行，有安全提示标识。</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20、设备机房管理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⑴设备系统图、操作规程、岗位责任制度、应急预案流程图、特种作业人员资格证书等齐全，张贴于机房明显位置；</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3</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⑵值班及非工作人员进出管理制度完善，记录完整；</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⑶设备管线标志清晰，仪器仪表运行正常、数据准确；</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⑷机房整洁、无渗漏、无积水、无杂物堆放，设备表面无积尘、无锈蚀，</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⑸防鼠板、防鼠网材质、规格，防鼠药物投放等符合规范要求。</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⑹设备噪声符合规范要求，有环境要求的设备机房，温、湿度在规定范围内。</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lastRenderedPageBreak/>
              <w:t>21、库房管理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⑴建立并实施维修工具、备品、备件采购、存放、出入库和报废管理制度。</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EF4F88" w:rsidRDefault="00287B82" w:rsidP="00287B82">
            <w:pPr>
              <w:widowControl/>
              <w:jc w:val="left"/>
              <w:rPr>
                <w:rFonts w:ascii="仿宋_GB2312" w:eastAsia="仿宋_GB2312" w:hAnsi="宋体" w:cs="宋体"/>
                <w:color w:val="000000"/>
                <w:kern w:val="0"/>
                <w:szCs w:val="21"/>
              </w:rPr>
            </w:pPr>
            <w:r w:rsidRPr="00EF4F88">
              <w:rPr>
                <w:rFonts w:ascii="仿宋_GB2312" w:eastAsia="仿宋_GB2312" w:hAnsi="宋体" w:cs="宋体" w:hint="eastAsia"/>
                <w:color w:val="000000"/>
                <w:kern w:val="0"/>
                <w:szCs w:val="21"/>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⑵对危险品、化学品等特殊备品、条件单独存放，并定期检查。</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22、供电系统管理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⑴配电房制定供电管理制度并严格执行、管理制度与措施符合专业要求，设备编号有序，运行、维修、保养、巡检记录完整，模拟屏与控制柜一致，标识铭牌统一规范。</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3</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⑵停、送电严格执行操作票制度。</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⑶受托管理高压供电设备的，变配电室安全警示牌配置齐全，检修检验和安全防护用具配置齐全，消防器材、绝缘器材齐全且在安全期内。</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⑷后备电源设备定期检测，能够随时启用。</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⑸路灯、楼道灯等公共照明运行正常设备编号有序。</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⑹保证正常供电，停电、限电按规定时间通知业主且有记录。</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23、弱电系统管理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⑴监控、门禁等系统设备配置齐全、运行正常、现场测试符合要求；</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⑵系统及子系统运行、维修、保养、巡检计划周全、记录完整；</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⑶摄像监控图像清晰完整，按规定时间保存30天以上信息备查，调阅查看有审批记录，监控摄像头完好无缺且点位准确。</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⑷中央控制室管理实行24小时专人值班制度，设备及机房整洁，无杂物、灰尘、水渍，进出有记录，应急工具齐全，配有UPS应急电源。</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24、电梯系统管理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⑴建立电梯管理制度，实施一梯一档管理，制定电梯应急事故处理方案。</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6</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每一项不符合扣1分,每一处不符合扣</w:t>
            </w:r>
            <w:r w:rsidRPr="00287B82">
              <w:rPr>
                <w:rFonts w:ascii="仿宋_GB2312" w:eastAsia="仿宋_GB2312" w:hAnsi="宋体" w:cs="宋体" w:hint="eastAsia"/>
                <w:color w:val="000000"/>
                <w:kern w:val="0"/>
                <w:sz w:val="24"/>
                <w:szCs w:val="24"/>
              </w:rPr>
              <w:lastRenderedPageBreak/>
              <w:t>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lastRenderedPageBreak/>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⑵电梯轿厢内醒目位置张贴96333紧急电话、年检合格证和乘客注意事项；轿厢、井道内保持清洁，轿厢广告设置有序，无乱贴、乱画。</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⑶电梯维修保养合同规范，有专业维保资质公司维保合同和维保电话。</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⑷电梯机房通风、清洁、照明情况良好，配有平层图、平层标志线、应急工具齐全，制度上墙、有巡查记录。</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⑸电梯三方对讲正常，运行平稳，维修、保养、检修记录完整。</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⑹电梯按规定或约定时间正常运行，安全设施齐全、无安全事故，出现故障或险情、维修人员接到报修后20分钟内到达现场。</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25、给排水系统管理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⑴二次供水水箱定期清洗2次/年，符合卫生标准和管理规定（专业资质公司清洗合同、化验报告、责任人、健康证、药匙领用记录等）。</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3</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⑵给排水及中水系统设备完好、运行正常，日检查和月、季、年保养制度完善。</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⑶生活水箱加盖上双锁，周边无污染源，定期清洗、消毒，检查记录完整；</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⑷水泵、阀门、管网等设备名称、流向、运行状态标志清晰，无锈蚀、无跑冒滴漏、无污染。</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⑸排水系统通畅。汛期道路、地下室、设备房及地下车库无积水和浸泡现象。</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⑹消防水箱、生活水箱均有水位、水量标识，设有溢流报警，建立应急事故处理方案；临时停水事先通知业户，并实施应急供水方案。</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26、避雷系统管理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 避雷设施竣工验收资料，配置避雷设施位置平面图。</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EF4F88" w:rsidRDefault="00287B82" w:rsidP="00287B82">
            <w:pPr>
              <w:widowControl/>
              <w:jc w:val="left"/>
              <w:rPr>
                <w:rFonts w:ascii="仿宋_GB2312" w:eastAsia="仿宋_GB2312" w:hAnsi="宋体" w:cs="宋体"/>
                <w:color w:val="000000"/>
                <w:kern w:val="0"/>
                <w:szCs w:val="21"/>
              </w:rPr>
            </w:pPr>
            <w:r w:rsidRPr="00EF4F88">
              <w:rPr>
                <w:rFonts w:ascii="仿宋_GB2312" w:eastAsia="仿宋_GB2312" w:hAnsi="宋体" w:cs="宋体" w:hint="eastAsia"/>
                <w:color w:val="000000"/>
                <w:kern w:val="0"/>
                <w:szCs w:val="21"/>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⑵避雷设施定期检查、维护，记录完整。</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27、消防系统管理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⑴消防系统资料齐全、制定消防应急方案。</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4</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w:t>
            </w:r>
            <w:r w:rsidRPr="00287B82">
              <w:rPr>
                <w:rFonts w:ascii="仿宋_GB2312" w:eastAsia="仿宋_GB2312" w:hAnsi="宋体" w:cs="宋体" w:hint="eastAsia"/>
                <w:color w:val="000000"/>
                <w:kern w:val="0"/>
                <w:sz w:val="24"/>
                <w:szCs w:val="24"/>
              </w:rPr>
              <w:lastRenderedPageBreak/>
              <w:t>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lastRenderedPageBreak/>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⑵消防设施设置平面图、火警疏散示意图按幢设置在楼层明显位置。</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560"/>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⑶消防监控系统运行良好，可随时自动和手动报警设施启动正常；消防联动控制柜正常、报警、故障等状态正确显示、处理记录规范，应急消防器材齐全、摆放规范，且在安全期内。</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⑷消火栓柜、防火卷帘、防火门、灭火器、疏散指示灯、应急灯及应急工具等消防设施设备完好，并按规定定期组织检验、保养，记录完善。</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⑸消防水泵、管网、闸门等设备运行正常，测试、维修、保养记录完整。</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⑹区域消防通道畅通，无杂物堆放，无违章占用；安全疏散通道畅通，疏散标志和示意图设置合理、醒目。</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⑺消防自动喷淋灭火系统、气体灭火系统能够正常启动。</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⑻消防正压送风、防排烟系统能够正常启用。</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28、空调系统管理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⑴空调系统运行正常，水质符合标准；</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3</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⑵冷却塔运行正常，噪声符合规范要求；</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⑶空调管道、阀件及仪表完好，无跑、冒、滴、漏现象；</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⑷空调系统日常巡查、维修、养护工作符合技术规范要求；</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⑸新风、送排风系统运行正常，消毒管道和过滤装置定期清洗，符合规范要求；</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⑹空调系统出现故障，维护人员接到报修后20分钟内到达现场检修。</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29、机械使用管理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⑴立体车库按规定年检、有检验报告，现场张贴合格证、操作人员上岗证、操作规程、安全管理规定、停车吨位、高度宽度等参数。</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EF4F88" w:rsidRDefault="00287B82" w:rsidP="00287B82">
            <w:pPr>
              <w:widowControl/>
              <w:jc w:val="left"/>
              <w:rPr>
                <w:rFonts w:ascii="仿宋_GB2312" w:eastAsia="仿宋_GB2312" w:hAnsi="宋体" w:cs="宋体"/>
                <w:color w:val="000000"/>
                <w:kern w:val="0"/>
                <w:szCs w:val="21"/>
              </w:rPr>
            </w:pPr>
            <w:r w:rsidRPr="00EF4F88">
              <w:rPr>
                <w:rFonts w:ascii="仿宋_GB2312" w:eastAsia="仿宋_GB2312" w:hAnsi="宋体" w:cs="宋体" w:hint="eastAsia"/>
                <w:color w:val="000000"/>
                <w:kern w:val="0"/>
                <w:szCs w:val="21"/>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⑵专业维保资质公司维保合同和应急电话，有定期检查和保养记录。</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612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四、公共秩序维护</w:t>
            </w:r>
          </w:p>
        </w:tc>
        <w:tc>
          <w:tcPr>
            <w:tcW w:w="720" w:type="dxa"/>
            <w:gridSpan w:val="3"/>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9</w:t>
            </w:r>
          </w:p>
        </w:tc>
        <w:tc>
          <w:tcPr>
            <w:tcW w:w="88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30、秩序维护管理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⑴制定符合项目特点的秩序维护方案，有专业秩序维护队伍。</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2</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⑵安全监控室及主出入口实行24小时值班，物业管理区域内实行24小时巡逻制度。</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⑶秩序维护人员配置合理、责任明确、操作规范、巡更路线清晰。</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⑷各类标识设置合理、符合行业规范要求，对可能危及人身安全的地点和设施设备，有明显警示标志和防范措施。</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31、交通秩序管理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⑴车辆管理制度完善，现场公示停车场管理规定、停车收费标准和紧急联系电话。</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4</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w:t>
            </w:r>
            <w:r w:rsidRPr="00287B82">
              <w:rPr>
                <w:rFonts w:ascii="仿宋_GB2312" w:eastAsia="仿宋_GB2312" w:hAnsi="宋体" w:cs="宋体" w:hint="eastAsia"/>
                <w:color w:val="000000"/>
                <w:kern w:val="0"/>
                <w:sz w:val="24"/>
                <w:szCs w:val="24"/>
              </w:rPr>
              <w:lastRenderedPageBreak/>
              <w:t>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lastRenderedPageBreak/>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⑵停车场、停车位标志规范、清晰，车辆行驶路线设置合理、路线清晰，有安全防范措施。</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⑶固定机动车停放车辆签订停车服务协议，明确双方相关权利义务。</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⑷车辆进出登记及时，记录完整。</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⑸停车场道闸、路障、立体停车设施等运行良好，维修养护及时。</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⑹机动、非机动车辆按照规定位置停放有序、无乱停乱放现象。</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⑺停车场、库定时巡视检查，高峰时进行车辆秩序引导。</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⑻制定交通应急预案，发现交通堵塞及时疏导，发生交通事故及时报告有关部门。</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32、消防安全管理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 制定消防安全制度，消防安全操作规程。</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3</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⑵实行防火安全责任制，明确消防组织架构、岗位责任人以及区域消防责任人。</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⑶消防中控室实行24小时专人持证值班制度，值班记录完整；消防应急广播正常，随时可用；应急消防器材齐全，摆放规范,且在安全期内。  </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⑷消防安全定期巡视检查，消防安全隐患及时整改，有记录。</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⑸定期开展内部与外部消防法规、安全宣传，进行消防知识培训。</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⑹消防演练每年不少于两次，积极动员业主及使用人参与，有书面和图片记录。</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612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五、环境管理服务</w:t>
            </w:r>
          </w:p>
        </w:tc>
        <w:tc>
          <w:tcPr>
            <w:tcW w:w="720" w:type="dxa"/>
            <w:gridSpan w:val="3"/>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10</w:t>
            </w:r>
          </w:p>
        </w:tc>
        <w:tc>
          <w:tcPr>
            <w:tcW w:w="88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33、保洁服务</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⑴制定符合项目特点的保洁服务方案；保洁实行责任制，保洁人员配置合理，责任区域明确，实行标准化保洁。</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5</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⑵制定并严格执行保洁用品、范围、流程、频次、效果及评价等服务质量标准和操作流程。</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⑶垃圾实行分类管理，工业废料及医疗垃圾等严格按照有关规定处理。</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⑷保洁设施设备配置合理，工具台账完善，定期对保洁设施设备进行卫生消毒。</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⑸防治鼠害、虫害等有计划，有措施，有记录；定期进行卫生消毒灭杀，房屋共用部位共用设施设备无蚁害。</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⑹管理区域内道路、绿地、停车场等公共场地无纸屑、烟头、乱贴、乱画、塑料袋等废弃物。</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⑺制定并执行石材护理计划、护理频次、效果及评价等石材护理标准,确保项目运行中石材无病症产生；（如：水斑、返碱、锈斑、油斑、污染等）</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⑻房屋共用部位及共用设施设备保持清洁，无擅自占用或堆放杂物现场，楼梯扶手、天台、大堂、雨棚等保持洁净。</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⑼及时清理公共场地、道路的积雪、积水，物业共用设施设备保持清洁。</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⑽排烟、排污、噪音等符合国家环保标准，外墙无污染。</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⑾对公共区域宠物实施有效管理，无违反规定饲养宠物。</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⑿商业网点管理有序，符合卫生标准；无乱设摊点（溢摊）、乱贴、乱画现象。室外招牌、广告牌管理符合规定，商业有管理规定、消防管理责任书和三包制度。</w:t>
            </w:r>
          </w:p>
        </w:tc>
        <w:tc>
          <w:tcPr>
            <w:tcW w:w="720" w:type="dxa"/>
            <w:gridSpan w:val="3"/>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每一处不符合扣0.2分</w:t>
            </w:r>
          </w:p>
        </w:tc>
        <w:tc>
          <w:tcPr>
            <w:tcW w:w="70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34、绿化养护管理</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⑴制定绿化管理制度，绿化养护专业人员配置合理，责任区域明确。</w:t>
            </w:r>
          </w:p>
        </w:tc>
        <w:tc>
          <w:tcPr>
            <w:tcW w:w="72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4</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每一项不符合扣0.5分,每一处不符合扣0.2分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⑵制定并落实绿化养护计划，定期组织浇灌、施肥、松土和喷药，提前做好防涝和防冻工作。</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⑶绿地布局合理，绿化图纸、苗木清单等资料齐全，设备、工具台帐完善。    </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⑷统一在醒目处设置爱护绿化提示标志，重点树木品种实行标牌管理。</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⑸绿化养护作业操作规范，安全防护措施得当。</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⑹各类乔、灌、草等植物长势良好，修剪整齐美观，无折损，无病虫害、斑秃现象；有消杀管理和计划以及记录。</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⑺绿地无改变使用用途和破坏、践踏、占用现象，树木无悬挂物及晾晒物品。</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⑻室内租摆绿植定期养护、适时更换。</w:t>
            </w:r>
          </w:p>
        </w:tc>
        <w:tc>
          <w:tcPr>
            <w:tcW w:w="720" w:type="dxa"/>
            <w:gridSpan w:val="3"/>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312"/>
        </w:trPr>
        <w:tc>
          <w:tcPr>
            <w:tcW w:w="612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六、创新、效益与业主评价</w:t>
            </w:r>
          </w:p>
        </w:tc>
        <w:tc>
          <w:tcPr>
            <w:tcW w:w="720" w:type="dxa"/>
            <w:gridSpan w:val="3"/>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10</w:t>
            </w:r>
          </w:p>
        </w:tc>
        <w:tc>
          <w:tcPr>
            <w:tcW w:w="88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35、服务创新</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⑴建立并运行计算机辅助管理系统，运用社区网络、智能技术等信息化手段及其最新科技成果开展管理服务工作。</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5</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w:t>
            </w:r>
            <w:r w:rsidRPr="00287B82">
              <w:rPr>
                <w:rFonts w:ascii="仿宋_GB2312" w:eastAsia="仿宋_GB2312" w:hAnsi="宋体" w:cs="宋体" w:hint="eastAsia"/>
                <w:color w:val="000000"/>
                <w:kern w:val="0"/>
                <w:sz w:val="24"/>
                <w:szCs w:val="24"/>
              </w:rPr>
              <w:lastRenderedPageBreak/>
              <w:t>扣1分,每一处不符合扣0.2分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lastRenderedPageBreak/>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⑵建立并运行服务质量管理控制系统，运用先进管理工具实施物业服务全过程管控。</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⑶按行业规范制定并实施节能减排计划和方案，运用技术改造和管理创新等手段节约公用能源资源消耗，减少污染物排放，效果明显，有记录。</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⑷根据本项目的特点和物业服务合同的约定，制定并实施符合公共活动需要的便捷高效的安全、保密和防干扰制度，最大限度地满足客户的需求；</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⑸建立并推行新型商业模式，通过提供物业资产经营管理服务以及会议接待服务、后勤配套服务等方式，最大限度地实现客户的价值。</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36、经营效益</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EB1B66">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⑴业主交费主动及时，近1-2年收费率达9</w:t>
            </w:r>
            <w:r w:rsidR="00EB1B66">
              <w:rPr>
                <w:rFonts w:ascii="仿宋_GB2312" w:eastAsia="仿宋_GB2312" w:hAnsi="宋体" w:cs="宋体" w:hint="eastAsia"/>
                <w:color w:val="000000"/>
                <w:kern w:val="0"/>
                <w:sz w:val="24"/>
                <w:szCs w:val="24"/>
              </w:rPr>
              <w:t>0</w:t>
            </w:r>
            <w:r w:rsidRPr="00287B82">
              <w:rPr>
                <w:rFonts w:ascii="仿宋_GB2312" w:eastAsia="仿宋_GB2312" w:hAnsi="宋体" w:cs="宋体" w:hint="eastAsia"/>
                <w:color w:val="000000"/>
                <w:kern w:val="0"/>
                <w:sz w:val="24"/>
                <w:szCs w:val="24"/>
              </w:rPr>
              <w:t>%以上。</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1</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EF4F88" w:rsidRDefault="00287B82" w:rsidP="00287B82">
            <w:pPr>
              <w:widowControl/>
              <w:jc w:val="left"/>
              <w:rPr>
                <w:rFonts w:ascii="仿宋_GB2312" w:eastAsia="仿宋_GB2312" w:hAnsi="宋体" w:cs="宋体"/>
                <w:color w:val="000000"/>
                <w:kern w:val="0"/>
                <w:szCs w:val="21"/>
              </w:rPr>
            </w:pPr>
            <w:r w:rsidRPr="00EF4F88">
              <w:rPr>
                <w:rFonts w:ascii="仿宋_GB2312" w:eastAsia="仿宋_GB2312" w:hAnsi="宋体" w:cs="宋体" w:hint="eastAsia"/>
                <w:color w:val="000000"/>
                <w:kern w:val="0"/>
                <w:szCs w:val="21"/>
              </w:rPr>
              <w:t>每一项不符合扣0.5分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⑵项目两个年度以上持续盈利，经营状况良好。</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r w:rsidRPr="00287B82">
              <w:rPr>
                <w:rFonts w:ascii="仿宋_GB2312" w:eastAsia="仿宋_GB2312" w:hAnsi="宋体" w:cs="宋体" w:hint="eastAsia"/>
                <w:b/>
                <w:bCs/>
                <w:color w:val="000000"/>
                <w:kern w:val="0"/>
                <w:sz w:val="24"/>
                <w:szCs w:val="24"/>
              </w:rPr>
              <w:t>37、业主满意</w:t>
            </w: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⑴根据本项目的特点，针对业主、租户、使用人、访客等不同的客户群体分别制定并实施不同的服务、沟通和评价体系；</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center"/>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4</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每一项不符合扣1分,每一处不符合扣0.2分</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 xml:space="preserve">　</w:t>
            </w: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1248"/>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⑵每年至少开展一次业主满意率调查（有方案、汇总分析、整改、回访），调查覆盖率不低于60%，具备条件的，可邀请第三方机构开展业主满意度测评。</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⑵业主满意率应达90%以上，业主满意指数应达到70或比较满意程度以上。</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624"/>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⑶满意率调查和满意度测评的内容应涵盖本标准的内容及物业服务合同的约定。</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r w:rsidR="00287B82" w:rsidRPr="00287B82" w:rsidTr="005D0D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2" w:type="dxa"/>
          <w:trHeight w:val="936"/>
        </w:trPr>
        <w:tc>
          <w:tcPr>
            <w:tcW w:w="1480" w:type="dxa"/>
            <w:gridSpan w:val="4"/>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b/>
                <w:bCs/>
                <w:color w:val="000000"/>
                <w:kern w:val="0"/>
                <w:sz w:val="24"/>
                <w:szCs w:val="24"/>
              </w:rPr>
            </w:pPr>
          </w:p>
        </w:tc>
        <w:tc>
          <w:tcPr>
            <w:tcW w:w="4640" w:type="dxa"/>
            <w:gridSpan w:val="6"/>
            <w:tcBorders>
              <w:top w:val="nil"/>
              <w:left w:val="nil"/>
              <w:bottom w:val="single" w:sz="4" w:space="0" w:color="auto"/>
              <w:right w:val="single" w:sz="4" w:space="0" w:color="auto"/>
            </w:tcBorders>
            <w:shd w:val="clear" w:color="auto" w:fill="auto"/>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r w:rsidRPr="00287B82">
              <w:rPr>
                <w:rFonts w:ascii="仿宋_GB2312" w:eastAsia="仿宋_GB2312" w:hAnsi="宋体" w:cs="宋体" w:hint="eastAsia"/>
                <w:color w:val="000000"/>
                <w:kern w:val="0"/>
                <w:sz w:val="24"/>
                <w:szCs w:val="24"/>
              </w:rPr>
              <w:t>⑷调查和测评结果有书面报告并向客户公示，调查和测评发现的问题持续改进，改进结果向客户公示。</w:t>
            </w:r>
          </w:p>
        </w:tc>
        <w:tc>
          <w:tcPr>
            <w:tcW w:w="720" w:type="dxa"/>
            <w:gridSpan w:val="3"/>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880" w:type="dxa"/>
            <w:vMerge/>
            <w:tcBorders>
              <w:top w:val="nil"/>
              <w:left w:val="single" w:sz="4" w:space="0" w:color="auto"/>
              <w:bottom w:val="single" w:sz="4" w:space="0" w:color="auto"/>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c>
          <w:tcPr>
            <w:tcW w:w="700" w:type="dxa"/>
            <w:gridSpan w:val="2"/>
            <w:vMerge/>
            <w:tcBorders>
              <w:top w:val="nil"/>
              <w:left w:val="single" w:sz="4" w:space="0" w:color="auto"/>
              <w:bottom w:val="single" w:sz="4" w:space="0" w:color="000000"/>
              <w:right w:val="single" w:sz="4" w:space="0" w:color="auto"/>
            </w:tcBorders>
            <w:vAlign w:val="center"/>
            <w:hideMark/>
          </w:tcPr>
          <w:p w:rsidR="00287B82" w:rsidRPr="00287B82" w:rsidRDefault="00287B82" w:rsidP="00287B82">
            <w:pPr>
              <w:widowControl/>
              <w:jc w:val="left"/>
              <w:rPr>
                <w:rFonts w:ascii="仿宋_GB2312" w:eastAsia="仿宋_GB2312" w:hAnsi="宋体" w:cs="宋体"/>
                <w:color w:val="000000"/>
                <w:kern w:val="0"/>
                <w:sz w:val="24"/>
                <w:szCs w:val="24"/>
              </w:rPr>
            </w:pPr>
          </w:p>
        </w:tc>
      </w:tr>
    </w:tbl>
    <w:p w:rsidR="00287B82" w:rsidRPr="00287B82" w:rsidRDefault="00287B82">
      <w:pPr>
        <w:rPr>
          <w:rFonts w:ascii="仿宋_GB2312" w:eastAsia="仿宋_GB2312"/>
          <w:sz w:val="32"/>
          <w:szCs w:val="32"/>
        </w:rPr>
      </w:pPr>
    </w:p>
    <w:sectPr w:rsidR="00287B82" w:rsidRPr="00287B82" w:rsidSect="009D3DC6">
      <w:pgSz w:w="11906" w:h="16838"/>
      <w:pgMar w:top="1701" w:right="1440" w:bottom="158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BE4" w:rsidRDefault="00175BE4" w:rsidP="009D3DC6">
      <w:r>
        <w:separator/>
      </w:r>
    </w:p>
  </w:endnote>
  <w:endnote w:type="continuationSeparator" w:id="1">
    <w:p w:rsidR="00175BE4" w:rsidRDefault="00175BE4" w:rsidP="009D3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BE4" w:rsidRDefault="00175BE4" w:rsidP="009D3DC6">
      <w:r>
        <w:separator/>
      </w:r>
    </w:p>
  </w:footnote>
  <w:footnote w:type="continuationSeparator" w:id="1">
    <w:p w:rsidR="00175BE4" w:rsidRDefault="00175BE4" w:rsidP="009D3D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149C0"/>
    <w:multiLevelType w:val="hybridMultilevel"/>
    <w:tmpl w:val="86E231D0"/>
    <w:lvl w:ilvl="0" w:tplc="97F2A3EE">
      <w:start w:val="3"/>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42AF6DD8"/>
    <w:multiLevelType w:val="hybridMultilevel"/>
    <w:tmpl w:val="C76AE84E"/>
    <w:lvl w:ilvl="0" w:tplc="8654E30C">
      <w:start w:val="1"/>
      <w:numFmt w:val="japaneseCounting"/>
      <w:lvlText w:val="%1、"/>
      <w:lvlJc w:val="left"/>
      <w:pPr>
        <w:ind w:left="1350" w:hanging="720"/>
      </w:pPr>
      <w:rPr>
        <w:rFonts w:hint="default"/>
        <w:b/>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3DC6"/>
    <w:rsid w:val="00037495"/>
    <w:rsid w:val="00046F9B"/>
    <w:rsid w:val="000B3886"/>
    <w:rsid w:val="000B437B"/>
    <w:rsid w:val="000D2944"/>
    <w:rsid w:val="00105BE2"/>
    <w:rsid w:val="00125BBD"/>
    <w:rsid w:val="0012696E"/>
    <w:rsid w:val="0013241A"/>
    <w:rsid w:val="001338C7"/>
    <w:rsid w:val="00152077"/>
    <w:rsid w:val="00170C3D"/>
    <w:rsid w:val="00175BE4"/>
    <w:rsid w:val="001774B4"/>
    <w:rsid w:val="00185957"/>
    <w:rsid w:val="00192EA6"/>
    <w:rsid w:val="001B2DF3"/>
    <w:rsid w:val="001C4335"/>
    <w:rsid w:val="001C64ED"/>
    <w:rsid w:val="001F15FA"/>
    <w:rsid w:val="001F6F53"/>
    <w:rsid w:val="00200E09"/>
    <w:rsid w:val="00210EAA"/>
    <w:rsid w:val="00220F15"/>
    <w:rsid w:val="00275891"/>
    <w:rsid w:val="002848DF"/>
    <w:rsid w:val="00287B82"/>
    <w:rsid w:val="0029433B"/>
    <w:rsid w:val="002A1A55"/>
    <w:rsid w:val="002B3F0F"/>
    <w:rsid w:val="002C03C1"/>
    <w:rsid w:val="00307F12"/>
    <w:rsid w:val="00323830"/>
    <w:rsid w:val="00327527"/>
    <w:rsid w:val="00330E3E"/>
    <w:rsid w:val="00353686"/>
    <w:rsid w:val="003852E6"/>
    <w:rsid w:val="003C3648"/>
    <w:rsid w:val="003C490D"/>
    <w:rsid w:val="003E3FEB"/>
    <w:rsid w:val="00405F16"/>
    <w:rsid w:val="0043024A"/>
    <w:rsid w:val="00457E01"/>
    <w:rsid w:val="0046212A"/>
    <w:rsid w:val="00497FF0"/>
    <w:rsid w:val="004B0B7D"/>
    <w:rsid w:val="004F6103"/>
    <w:rsid w:val="00500C63"/>
    <w:rsid w:val="00501CF3"/>
    <w:rsid w:val="0051402B"/>
    <w:rsid w:val="00520C5F"/>
    <w:rsid w:val="005863B7"/>
    <w:rsid w:val="0059358E"/>
    <w:rsid w:val="00595D48"/>
    <w:rsid w:val="005B65F7"/>
    <w:rsid w:val="005C438E"/>
    <w:rsid w:val="005D0D9C"/>
    <w:rsid w:val="005E3958"/>
    <w:rsid w:val="005F4006"/>
    <w:rsid w:val="00630012"/>
    <w:rsid w:val="006420EF"/>
    <w:rsid w:val="00654326"/>
    <w:rsid w:val="00656563"/>
    <w:rsid w:val="00691C09"/>
    <w:rsid w:val="00693EB3"/>
    <w:rsid w:val="006A603C"/>
    <w:rsid w:val="006E24D2"/>
    <w:rsid w:val="007048A7"/>
    <w:rsid w:val="00710172"/>
    <w:rsid w:val="00715EBC"/>
    <w:rsid w:val="0071779C"/>
    <w:rsid w:val="00721BC7"/>
    <w:rsid w:val="0072390F"/>
    <w:rsid w:val="00767A5E"/>
    <w:rsid w:val="007A177B"/>
    <w:rsid w:val="007B13DA"/>
    <w:rsid w:val="007D57D8"/>
    <w:rsid w:val="007E4AF3"/>
    <w:rsid w:val="00804B37"/>
    <w:rsid w:val="00810203"/>
    <w:rsid w:val="00811257"/>
    <w:rsid w:val="00825A09"/>
    <w:rsid w:val="0084741E"/>
    <w:rsid w:val="00872DF6"/>
    <w:rsid w:val="008A7ADA"/>
    <w:rsid w:val="008B007C"/>
    <w:rsid w:val="008B1EDF"/>
    <w:rsid w:val="008C1816"/>
    <w:rsid w:val="008D6E71"/>
    <w:rsid w:val="008E2B1D"/>
    <w:rsid w:val="00931C92"/>
    <w:rsid w:val="00940E19"/>
    <w:rsid w:val="009859D7"/>
    <w:rsid w:val="009934DF"/>
    <w:rsid w:val="009A7EF3"/>
    <w:rsid w:val="009D3DC6"/>
    <w:rsid w:val="009E1711"/>
    <w:rsid w:val="00A12984"/>
    <w:rsid w:val="00A21FB7"/>
    <w:rsid w:val="00A50B53"/>
    <w:rsid w:val="00A540E5"/>
    <w:rsid w:val="00A71B6A"/>
    <w:rsid w:val="00AA1ABC"/>
    <w:rsid w:val="00AC1E0E"/>
    <w:rsid w:val="00AC34E4"/>
    <w:rsid w:val="00AC6C08"/>
    <w:rsid w:val="00AD17D2"/>
    <w:rsid w:val="00AE0CBE"/>
    <w:rsid w:val="00AE5903"/>
    <w:rsid w:val="00AE5CCD"/>
    <w:rsid w:val="00AF73E7"/>
    <w:rsid w:val="00B008DF"/>
    <w:rsid w:val="00B060DC"/>
    <w:rsid w:val="00B061B2"/>
    <w:rsid w:val="00B46495"/>
    <w:rsid w:val="00B65C12"/>
    <w:rsid w:val="00B70661"/>
    <w:rsid w:val="00B87298"/>
    <w:rsid w:val="00B954AB"/>
    <w:rsid w:val="00BA7316"/>
    <w:rsid w:val="00BC4CD4"/>
    <w:rsid w:val="00BF04B5"/>
    <w:rsid w:val="00C41EBE"/>
    <w:rsid w:val="00C47FB1"/>
    <w:rsid w:val="00C608F1"/>
    <w:rsid w:val="00C77F8D"/>
    <w:rsid w:val="00CE6D5F"/>
    <w:rsid w:val="00D209C1"/>
    <w:rsid w:val="00D5134A"/>
    <w:rsid w:val="00D739E0"/>
    <w:rsid w:val="00D84393"/>
    <w:rsid w:val="00D91A9C"/>
    <w:rsid w:val="00DA0C2E"/>
    <w:rsid w:val="00DD3750"/>
    <w:rsid w:val="00DD7F69"/>
    <w:rsid w:val="00DE754F"/>
    <w:rsid w:val="00E13C82"/>
    <w:rsid w:val="00E2662F"/>
    <w:rsid w:val="00E27849"/>
    <w:rsid w:val="00E46E24"/>
    <w:rsid w:val="00E62979"/>
    <w:rsid w:val="00E96825"/>
    <w:rsid w:val="00EB0227"/>
    <w:rsid w:val="00EB1B66"/>
    <w:rsid w:val="00EE65BF"/>
    <w:rsid w:val="00EF4F88"/>
    <w:rsid w:val="00F05214"/>
    <w:rsid w:val="00F15DBF"/>
    <w:rsid w:val="00F4453B"/>
    <w:rsid w:val="00F65A32"/>
    <w:rsid w:val="00FD4838"/>
    <w:rsid w:val="00FD59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2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3D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D3DC6"/>
    <w:rPr>
      <w:sz w:val="18"/>
      <w:szCs w:val="18"/>
    </w:rPr>
  </w:style>
  <w:style w:type="paragraph" w:styleId="a4">
    <w:name w:val="footer"/>
    <w:basedOn w:val="a"/>
    <w:link w:val="Char0"/>
    <w:uiPriority w:val="99"/>
    <w:semiHidden/>
    <w:unhideWhenUsed/>
    <w:rsid w:val="009D3D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D3DC6"/>
    <w:rPr>
      <w:sz w:val="18"/>
      <w:szCs w:val="18"/>
    </w:rPr>
  </w:style>
  <w:style w:type="paragraph" w:customStyle="1" w:styleId="1">
    <w:name w:val="列出段落1"/>
    <w:basedOn w:val="a"/>
    <w:rsid w:val="00E46E24"/>
    <w:pPr>
      <w:ind w:firstLineChars="200" w:firstLine="420"/>
    </w:pPr>
  </w:style>
  <w:style w:type="paragraph" w:customStyle="1" w:styleId="ParaChar">
    <w:name w:val="默认段落字体 Para Char"/>
    <w:basedOn w:val="a"/>
    <w:rsid w:val="00D84393"/>
    <w:rPr>
      <w:rFonts w:ascii="Times New Roman" w:hAnsi="Times New Roman"/>
      <w:sz w:val="24"/>
      <w:szCs w:val="24"/>
    </w:rPr>
  </w:style>
  <w:style w:type="character" w:styleId="a5">
    <w:name w:val="Hyperlink"/>
    <w:basedOn w:val="a0"/>
    <w:uiPriority w:val="99"/>
    <w:semiHidden/>
    <w:unhideWhenUsed/>
    <w:rsid w:val="00287B82"/>
    <w:rPr>
      <w:color w:val="0000FF"/>
      <w:u w:val="single"/>
    </w:rPr>
  </w:style>
  <w:style w:type="character" w:styleId="a6">
    <w:name w:val="FollowedHyperlink"/>
    <w:basedOn w:val="a0"/>
    <w:uiPriority w:val="99"/>
    <w:semiHidden/>
    <w:unhideWhenUsed/>
    <w:rsid w:val="00287B82"/>
    <w:rPr>
      <w:color w:val="800080"/>
      <w:u w:val="single"/>
    </w:rPr>
  </w:style>
  <w:style w:type="paragraph" w:customStyle="1" w:styleId="font5">
    <w:name w:val="font5"/>
    <w:basedOn w:val="a"/>
    <w:rsid w:val="00287B82"/>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font6">
    <w:name w:val="font6"/>
    <w:basedOn w:val="a"/>
    <w:rsid w:val="00287B82"/>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font7">
    <w:name w:val="font7"/>
    <w:basedOn w:val="a"/>
    <w:rsid w:val="00287B82"/>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287B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66">
    <w:name w:val="xl66"/>
    <w:basedOn w:val="a"/>
    <w:rsid w:val="00287B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7">
    <w:name w:val="xl67"/>
    <w:basedOn w:val="a"/>
    <w:rsid w:val="00287B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8">
    <w:name w:val="xl68"/>
    <w:basedOn w:val="a"/>
    <w:rsid w:val="00287B82"/>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9">
    <w:name w:val="xl69"/>
    <w:basedOn w:val="a"/>
    <w:rsid w:val="00287B82"/>
    <w:pPr>
      <w:widowControl/>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70">
    <w:name w:val="xl70"/>
    <w:basedOn w:val="a"/>
    <w:rsid w:val="00287B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71">
    <w:name w:val="xl71"/>
    <w:basedOn w:val="a"/>
    <w:rsid w:val="00287B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72">
    <w:name w:val="xl72"/>
    <w:basedOn w:val="a"/>
    <w:rsid w:val="00287B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73">
    <w:name w:val="xl73"/>
    <w:basedOn w:val="a"/>
    <w:rsid w:val="00287B82"/>
    <w:pPr>
      <w:widowControl/>
      <w:spacing w:before="100" w:beforeAutospacing="1" w:after="100" w:afterAutospacing="1"/>
      <w:jc w:val="left"/>
    </w:pPr>
    <w:rPr>
      <w:rFonts w:ascii="仿宋_GB2312" w:eastAsia="仿宋_GB2312" w:hAnsi="宋体" w:cs="宋体"/>
      <w:b/>
      <w:bCs/>
      <w:color w:val="000000"/>
      <w:kern w:val="0"/>
      <w:sz w:val="24"/>
      <w:szCs w:val="24"/>
    </w:rPr>
  </w:style>
  <w:style w:type="paragraph" w:customStyle="1" w:styleId="xl74">
    <w:name w:val="xl74"/>
    <w:basedOn w:val="a"/>
    <w:rsid w:val="00287B82"/>
    <w:pPr>
      <w:widowControl/>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75">
    <w:name w:val="xl75"/>
    <w:basedOn w:val="a"/>
    <w:rsid w:val="00287B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4"/>
      <w:szCs w:val="24"/>
    </w:rPr>
  </w:style>
  <w:style w:type="paragraph" w:customStyle="1" w:styleId="xl76">
    <w:name w:val="xl76"/>
    <w:basedOn w:val="a"/>
    <w:rsid w:val="00287B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4"/>
      <w:szCs w:val="24"/>
    </w:rPr>
  </w:style>
  <w:style w:type="paragraph" w:customStyle="1" w:styleId="xl77">
    <w:name w:val="xl77"/>
    <w:basedOn w:val="a"/>
    <w:rsid w:val="00287B82"/>
    <w:pPr>
      <w:widowControl/>
      <w:pBdr>
        <w:top w:val="single" w:sz="4" w:space="0" w:color="auto"/>
        <w:left w:val="single" w:sz="4" w:space="0" w:color="auto"/>
        <w:bottom w:val="single" w:sz="4" w:space="0" w:color="auto"/>
      </w:pBdr>
      <w:spacing w:before="100" w:beforeAutospacing="1" w:after="100" w:afterAutospacing="1"/>
      <w:jc w:val="left"/>
    </w:pPr>
    <w:rPr>
      <w:rFonts w:ascii="仿宋_GB2312" w:eastAsia="仿宋_GB2312" w:hAnsi="宋体" w:cs="宋体"/>
      <w:b/>
      <w:bCs/>
      <w:color w:val="000000"/>
      <w:kern w:val="0"/>
      <w:sz w:val="24"/>
      <w:szCs w:val="24"/>
    </w:rPr>
  </w:style>
  <w:style w:type="paragraph" w:customStyle="1" w:styleId="xl78">
    <w:name w:val="xl78"/>
    <w:basedOn w:val="a"/>
    <w:rsid w:val="00287B82"/>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a"/>
    <w:rsid w:val="00287B82"/>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80">
    <w:name w:val="xl80"/>
    <w:basedOn w:val="a"/>
    <w:rsid w:val="00287B82"/>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81">
    <w:name w:val="xl81"/>
    <w:basedOn w:val="a"/>
    <w:rsid w:val="00287B82"/>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82">
    <w:name w:val="xl82"/>
    <w:basedOn w:val="a"/>
    <w:rsid w:val="00287B82"/>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83">
    <w:name w:val="xl83"/>
    <w:basedOn w:val="a"/>
    <w:rsid w:val="00287B82"/>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84">
    <w:name w:val="xl84"/>
    <w:basedOn w:val="a"/>
    <w:rsid w:val="00287B82"/>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85">
    <w:name w:val="xl85"/>
    <w:basedOn w:val="a"/>
    <w:rsid w:val="00287B82"/>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86">
    <w:name w:val="xl86"/>
    <w:basedOn w:val="a"/>
    <w:rsid w:val="00287B82"/>
    <w:pPr>
      <w:widowControl/>
      <w:pBdr>
        <w:left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87">
    <w:name w:val="xl87"/>
    <w:basedOn w:val="a"/>
    <w:rsid w:val="00287B82"/>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szCs w:val="24"/>
    </w:rPr>
  </w:style>
  <w:style w:type="paragraph" w:customStyle="1" w:styleId="xl88">
    <w:name w:val="xl88"/>
    <w:basedOn w:val="a"/>
    <w:rsid w:val="00287B8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89">
    <w:name w:val="xl89"/>
    <w:basedOn w:val="a"/>
    <w:rsid w:val="00287B82"/>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90">
    <w:name w:val="xl90"/>
    <w:basedOn w:val="a"/>
    <w:rsid w:val="00287B82"/>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91">
    <w:name w:val="xl91"/>
    <w:basedOn w:val="a"/>
    <w:rsid w:val="00287B8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92">
    <w:name w:val="xl92"/>
    <w:basedOn w:val="a"/>
    <w:rsid w:val="00287B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93">
    <w:name w:val="xl93"/>
    <w:basedOn w:val="a"/>
    <w:rsid w:val="00287B82"/>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94">
    <w:name w:val="xl94"/>
    <w:basedOn w:val="a"/>
    <w:rsid w:val="00287B82"/>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5">
    <w:name w:val="xl95"/>
    <w:basedOn w:val="a"/>
    <w:rsid w:val="00287B8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6">
    <w:name w:val="xl96"/>
    <w:basedOn w:val="a"/>
    <w:rsid w:val="00287B82"/>
    <w:pPr>
      <w:widowControl/>
      <w:pBdr>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97">
    <w:name w:val="xl97"/>
    <w:basedOn w:val="a"/>
    <w:rsid w:val="00287B82"/>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98">
    <w:name w:val="xl98"/>
    <w:basedOn w:val="a"/>
    <w:rsid w:val="00287B82"/>
    <w:pPr>
      <w:widowControl/>
      <w:pBdr>
        <w:bottom w:val="single" w:sz="4" w:space="0" w:color="auto"/>
      </w:pBdr>
      <w:spacing w:before="100" w:beforeAutospacing="1" w:after="100" w:afterAutospacing="1"/>
      <w:jc w:val="center"/>
    </w:pPr>
    <w:rPr>
      <w:rFonts w:ascii="方正小标宋_GBK" w:eastAsia="方正小标宋_GBK" w:hAnsi="宋体" w:cs="宋体"/>
      <w:color w:val="000000"/>
      <w:kern w:val="0"/>
      <w:sz w:val="32"/>
      <w:szCs w:val="32"/>
    </w:rPr>
  </w:style>
  <w:style w:type="paragraph" w:customStyle="1" w:styleId="xl99">
    <w:name w:val="xl99"/>
    <w:basedOn w:val="a"/>
    <w:rsid w:val="00287B82"/>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00">
    <w:name w:val="xl100"/>
    <w:basedOn w:val="a"/>
    <w:rsid w:val="00287B82"/>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101">
    <w:name w:val="xl101"/>
    <w:basedOn w:val="a"/>
    <w:rsid w:val="00287B8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102">
    <w:name w:val="xl102"/>
    <w:basedOn w:val="a"/>
    <w:rsid w:val="00287B82"/>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b/>
      <w:bCs/>
      <w:color w:val="000000"/>
      <w:kern w:val="0"/>
      <w:sz w:val="24"/>
      <w:szCs w:val="24"/>
    </w:rPr>
  </w:style>
  <w:style w:type="paragraph" w:customStyle="1" w:styleId="xl103">
    <w:name w:val="xl103"/>
    <w:basedOn w:val="a"/>
    <w:rsid w:val="00287B82"/>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b/>
      <w:bCs/>
      <w:color w:val="000000"/>
      <w:kern w:val="0"/>
      <w:sz w:val="24"/>
      <w:szCs w:val="24"/>
    </w:rPr>
  </w:style>
  <w:style w:type="paragraph" w:customStyle="1" w:styleId="xl104">
    <w:name w:val="xl104"/>
    <w:basedOn w:val="a"/>
    <w:rsid w:val="00287B8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5">
    <w:name w:val="xl105"/>
    <w:basedOn w:val="a"/>
    <w:rsid w:val="00287B82"/>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color w:val="000000"/>
      <w:kern w:val="0"/>
      <w:sz w:val="24"/>
      <w:szCs w:val="24"/>
    </w:rPr>
  </w:style>
  <w:style w:type="paragraph" w:customStyle="1" w:styleId="xl106">
    <w:name w:val="xl106"/>
    <w:basedOn w:val="a"/>
    <w:rsid w:val="00287B82"/>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054349906">
      <w:bodyDiv w:val="1"/>
      <w:marLeft w:val="0"/>
      <w:marRight w:val="0"/>
      <w:marTop w:val="0"/>
      <w:marBottom w:val="0"/>
      <w:divBdr>
        <w:top w:val="none" w:sz="0" w:space="0" w:color="auto"/>
        <w:left w:val="none" w:sz="0" w:space="0" w:color="auto"/>
        <w:bottom w:val="none" w:sz="0" w:space="0" w:color="auto"/>
        <w:right w:val="none" w:sz="0" w:space="0" w:color="auto"/>
      </w:divBdr>
    </w:div>
    <w:div w:id="1141116831">
      <w:bodyDiv w:val="1"/>
      <w:marLeft w:val="0"/>
      <w:marRight w:val="0"/>
      <w:marTop w:val="0"/>
      <w:marBottom w:val="0"/>
      <w:divBdr>
        <w:top w:val="none" w:sz="0" w:space="0" w:color="auto"/>
        <w:left w:val="none" w:sz="0" w:space="0" w:color="auto"/>
        <w:bottom w:val="none" w:sz="0" w:space="0" w:color="auto"/>
        <w:right w:val="none" w:sz="0" w:space="0" w:color="auto"/>
      </w:divBdr>
    </w:div>
    <w:div w:id="1831868941">
      <w:bodyDiv w:val="1"/>
      <w:marLeft w:val="0"/>
      <w:marRight w:val="0"/>
      <w:marTop w:val="0"/>
      <w:marBottom w:val="0"/>
      <w:divBdr>
        <w:top w:val="none" w:sz="0" w:space="0" w:color="auto"/>
        <w:left w:val="none" w:sz="0" w:space="0" w:color="auto"/>
        <w:bottom w:val="none" w:sz="0" w:space="0" w:color="auto"/>
        <w:right w:val="none" w:sz="0" w:space="0" w:color="auto"/>
      </w:divBdr>
    </w:div>
    <w:div w:id="208510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15</Pages>
  <Words>1538</Words>
  <Characters>8771</Characters>
  <Application>Microsoft Office Word</Application>
  <DocSecurity>0</DocSecurity>
  <Lines>73</Lines>
  <Paragraphs>20</Paragraphs>
  <ScaleCrop>false</ScaleCrop>
  <Company/>
  <LinksUpToDate>false</LinksUpToDate>
  <CharactersWithSpaces>10289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冯文党</dc:creator>
  <cp:keywords/>
  <dc:description/>
  <cp:lastModifiedBy>冯文党</cp:lastModifiedBy>
  <cp:revision>44</cp:revision>
  <cp:lastPrinted>2018-10-09T07:57:00Z</cp:lastPrinted>
  <dcterms:created xsi:type="dcterms:W3CDTF">2018-04-03T09:11:00Z</dcterms:created>
  <dcterms:modified xsi:type="dcterms:W3CDTF">2019-05-07T03:46:00Z</dcterms:modified>
</cp:coreProperties>
</file>