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EFFF5" w14:textId="77777777" w:rsidR="000B1121" w:rsidRDefault="004F697A">
      <w:pPr>
        <w:jc w:val="center"/>
        <w:rPr>
          <w:rFonts w:ascii="方正小标宋_GBK" w:eastAsia="方正小标宋_GBK" w:hAnsi="宋体"/>
          <w:sz w:val="44"/>
          <w:szCs w:val="44"/>
        </w:rPr>
      </w:pPr>
      <w:r>
        <w:rPr>
          <w:rFonts w:ascii="方正小标宋_GBK" w:eastAsia="方正小标宋_GBK" w:hAnsi="宋体" w:hint="eastAsia"/>
          <w:sz w:val="44"/>
          <w:szCs w:val="44"/>
        </w:rPr>
        <w:t>存量房交易资金监管</w:t>
      </w:r>
      <w:r w:rsidR="006151BB">
        <w:rPr>
          <w:rFonts w:ascii="方正小标宋_GBK" w:eastAsia="方正小标宋_GBK" w:hAnsi="宋体" w:hint="eastAsia"/>
          <w:sz w:val="44"/>
          <w:szCs w:val="44"/>
        </w:rPr>
        <w:t>政策解读</w:t>
      </w:r>
      <w:r>
        <w:rPr>
          <w:rFonts w:ascii="方正小标宋_GBK" w:eastAsia="方正小标宋_GBK" w:hAnsi="宋体" w:hint="eastAsia"/>
          <w:sz w:val="44"/>
          <w:szCs w:val="44"/>
        </w:rPr>
        <w:t>（一）</w:t>
      </w:r>
    </w:p>
    <w:p w14:paraId="476E5E7A" w14:textId="77777777" w:rsidR="000B1121" w:rsidRDefault="000B1121">
      <w:pPr>
        <w:rPr>
          <w:rFonts w:ascii="仿宋_GB2312" w:eastAsia="仿宋_GB2312" w:hAnsi="方正仿宋_GBK" w:cs="方正仿宋_GBK"/>
          <w:color w:val="000000" w:themeColor="text1"/>
          <w:sz w:val="32"/>
          <w:szCs w:val="32"/>
        </w:rPr>
      </w:pPr>
    </w:p>
    <w:p w14:paraId="702B4D8D" w14:textId="0D0706A3" w:rsidR="000B1121" w:rsidRDefault="004F697A">
      <w:pPr>
        <w:ind w:firstLineChars="200" w:firstLine="640"/>
        <w:rPr>
          <w:rFonts w:ascii="仿宋_GB2312" w:eastAsia="仿宋_GB2312" w:hAnsi="方正仿宋_GBK" w:cs="方正仿宋_GBK"/>
          <w:color w:val="000000" w:themeColor="text1"/>
          <w:sz w:val="32"/>
          <w:szCs w:val="32"/>
        </w:rPr>
      </w:pPr>
      <w:r>
        <w:rPr>
          <w:rFonts w:ascii="仿宋_GB2312" w:eastAsia="仿宋_GB2312" w:hAnsi="方正仿宋_GBK" w:cs="方正仿宋_GBK" w:hint="eastAsia"/>
          <w:color w:val="000000" w:themeColor="text1"/>
          <w:sz w:val="32"/>
          <w:szCs w:val="32"/>
        </w:rPr>
        <w:t>房产是家庭(个人)财产的重要组成部分，房产交易安全是广大市民十分关注的民生焦点。</w:t>
      </w:r>
      <w:r w:rsidR="00410F72" w:rsidRPr="00410F72">
        <w:rPr>
          <w:rFonts w:ascii="仿宋_GB2312" w:eastAsia="仿宋_GB2312" w:hAnsi="方正仿宋_GBK" w:cs="方正仿宋_GBK" w:hint="eastAsia"/>
          <w:color w:val="000000" w:themeColor="text1"/>
          <w:sz w:val="32"/>
          <w:szCs w:val="32"/>
        </w:rPr>
        <w:t>由于</w:t>
      </w:r>
      <w:r w:rsidR="00410F72">
        <w:rPr>
          <w:rFonts w:ascii="仿宋_GB2312" w:eastAsia="仿宋_GB2312" w:hAnsi="方正仿宋_GBK" w:cs="方正仿宋_GBK" w:hint="eastAsia"/>
          <w:color w:val="000000" w:themeColor="text1"/>
          <w:sz w:val="32"/>
          <w:szCs w:val="32"/>
        </w:rPr>
        <w:t>买卖</w:t>
      </w:r>
      <w:r w:rsidR="00410F72" w:rsidRPr="00410F72">
        <w:rPr>
          <w:rFonts w:ascii="仿宋_GB2312" w:eastAsia="仿宋_GB2312" w:hAnsi="方正仿宋_GBK" w:cs="方正仿宋_GBK" w:hint="eastAsia"/>
          <w:color w:val="000000" w:themeColor="text1"/>
          <w:sz w:val="32"/>
          <w:szCs w:val="32"/>
        </w:rPr>
        <w:t>双方互不了解，可能产生一些房产交易纠纷</w:t>
      </w:r>
      <w:r w:rsidR="00CA7D20">
        <w:rPr>
          <w:rFonts w:ascii="仿宋_GB2312" w:eastAsia="仿宋_GB2312" w:hAnsi="方正仿宋_GBK" w:cs="方正仿宋_GBK" w:hint="eastAsia"/>
          <w:color w:val="000000" w:themeColor="text1"/>
          <w:sz w:val="32"/>
          <w:szCs w:val="32"/>
        </w:rPr>
        <w:t>，</w:t>
      </w:r>
      <w:r w:rsidR="00410F72" w:rsidRPr="00410F72">
        <w:rPr>
          <w:rFonts w:ascii="仿宋_GB2312" w:eastAsia="仿宋_GB2312" w:hAnsi="方正仿宋_GBK" w:cs="方正仿宋_GBK" w:hint="eastAsia"/>
          <w:color w:val="000000" w:themeColor="text1"/>
          <w:sz w:val="32"/>
          <w:szCs w:val="32"/>
        </w:rPr>
        <w:t>交易资金监管是最直接、</w:t>
      </w:r>
      <w:r w:rsidR="00466A92">
        <w:rPr>
          <w:rFonts w:ascii="仿宋_GB2312" w:eastAsia="仿宋_GB2312" w:hAnsi="方正仿宋_GBK" w:cs="方正仿宋_GBK" w:hint="eastAsia"/>
          <w:color w:val="000000" w:themeColor="text1"/>
          <w:sz w:val="32"/>
          <w:szCs w:val="32"/>
        </w:rPr>
        <w:t>最</w:t>
      </w:r>
      <w:r w:rsidR="00410F72" w:rsidRPr="00410F72">
        <w:rPr>
          <w:rFonts w:ascii="仿宋_GB2312" w:eastAsia="仿宋_GB2312" w:hAnsi="方正仿宋_GBK" w:cs="方正仿宋_GBK" w:hint="eastAsia"/>
          <w:color w:val="000000" w:themeColor="text1"/>
          <w:sz w:val="32"/>
          <w:szCs w:val="32"/>
        </w:rPr>
        <w:t>有效保障交易安全的便民举措</w:t>
      </w:r>
      <w:r>
        <w:rPr>
          <w:rFonts w:ascii="仿宋_GB2312" w:eastAsia="仿宋_GB2312" w:hAnsi="方正仿宋_GBK" w:cs="方正仿宋_GBK" w:hint="eastAsia"/>
          <w:color w:val="000000" w:themeColor="text1"/>
          <w:sz w:val="32"/>
          <w:szCs w:val="32"/>
        </w:rPr>
        <w:t>。</w:t>
      </w:r>
    </w:p>
    <w:p w14:paraId="484B1541" w14:textId="77777777" w:rsidR="000B1121" w:rsidRDefault="004F697A">
      <w:pPr>
        <w:ind w:firstLineChars="200" w:firstLine="640"/>
        <w:rPr>
          <w:rFonts w:ascii="仿宋_GB2312" w:eastAsia="仿宋_GB2312" w:hAnsi="方正仿宋_GBK" w:cs="方正仿宋_GBK"/>
          <w:color w:val="000000" w:themeColor="text1"/>
          <w:sz w:val="32"/>
          <w:szCs w:val="32"/>
        </w:rPr>
      </w:pPr>
      <w:r>
        <w:rPr>
          <w:rFonts w:ascii="仿宋_GB2312" w:eastAsia="仿宋_GB2312" w:hAnsi="方正仿宋_GBK" w:cs="方正仿宋_GBK" w:hint="eastAsia"/>
          <w:color w:val="000000" w:themeColor="text1"/>
          <w:sz w:val="32"/>
          <w:szCs w:val="32"/>
        </w:rPr>
        <w:t>为进一步激发存量房市场活力，规范存量房市场秩序，保障存量房交易资金安全，维护存量房买卖双方的合法权益，</w:t>
      </w:r>
      <w:r w:rsidR="00640886">
        <w:rPr>
          <w:rFonts w:ascii="仿宋_GB2312" w:eastAsia="仿宋_GB2312" w:hAnsi="方正仿宋_GBK" w:cs="方正仿宋_GBK" w:hint="eastAsia"/>
          <w:color w:val="000000" w:themeColor="text1"/>
          <w:sz w:val="32"/>
          <w:szCs w:val="32"/>
        </w:rPr>
        <w:t>南京市住房保障和房产局</w:t>
      </w:r>
      <w:r w:rsidR="00410F72">
        <w:rPr>
          <w:rFonts w:ascii="仿宋_GB2312" w:eastAsia="仿宋_GB2312" w:hAnsi="方正仿宋_GBK" w:cs="方正仿宋_GBK" w:hint="eastAsia"/>
          <w:color w:val="000000" w:themeColor="text1"/>
          <w:sz w:val="32"/>
          <w:szCs w:val="32"/>
        </w:rPr>
        <w:t>会同</w:t>
      </w:r>
      <w:r w:rsidR="00B910C8" w:rsidRPr="00B910C8">
        <w:rPr>
          <w:rFonts w:ascii="仿宋_GB2312" w:eastAsia="仿宋_GB2312" w:hAnsi="方正仿宋_GBK" w:cs="方正仿宋_GBK" w:hint="eastAsia"/>
          <w:color w:val="000000" w:themeColor="text1"/>
          <w:sz w:val="32"/>
          <w:szCs w:val="32"/>
        </w:rPr>
        <w:t>国家金融监督管理总局江苏监管局</w:t>
      </w:r>
      <w:r w:rsidR="005817A3">
        <w:rPr>
          <w:rFonts w:ascii="仿宋_GB2312" w:eastAsia="仿宋_GB2312" w:hAnsi="方正仿宋_GBK" w:cs="方正仿宋_GBK" w:hint="eastAsia"/>
          <w:color w:val="000000" w:themeColor="text1"/>
          <w:sz w:val="32"/>
          <w:szCs w:val="32"/>
        </w:rPr>
        <w:t>、中国人民银行江苏省分行营业管理部</w:t>
      </w:r>
      <w:r w:rsidR="00640886">
        <w:rPr>
          <w:rFonts w:ascii="仿宋_GB2312" w:eastAsia="仿宋_GB2312" w:hAnsi="方正仿宋_GBK" w:cs="方正仿宋_GBK" w:hint="eastAsia"/>
          <w:color w:val="000000" w:themeColor="text1"/>
          <w:sz w:val="32"/>
          <w:szCs w:val="32"/>
        </w:rPr>
        <w:t>联合印发</w:t>
      </w:r>
      <w:r w:rsidR="00410F72">
        <w:rPr>
          <w:rFonts w:ascii="仿宋_GB2312" w:eastAsia="仿宋_GB2312" w:hAnsi="方正仿宋_GBK" w:cs="方正仿宋_GBK" w:hint="eastAsia"/>
          <w:color w:val="000000" w:themeColor="text1"/>
          <w:sz w:val="32"/>
          <w:szCs w:val="32"/>
        </w:rPr>
        <w:t>《关于进一步做好南京市存量房交易资金监管工作的通知》</w:t>
      </w:r>
      <w:r w:rsidR="005817A3">
        <w:rPr>
          <w:rFonts w:ascii="仿宋_GB2312" w:eastAsia="仿宋_GB2312" w:hAnsi="方正仿宋_GBK" w:cs="方正仿宋_GBK" w:hint="eastAsia"/>
          <w:color w:val="000000" w:themeColor="text1"/>
          <w:sz w:val="32"/>
          <w:szCs w:val="32"/>
        </w:rPr>
        <w:t>（宁房规字</w:t>
      </w:r>
      <w:r w:rsidR="005817A3">
        <w:rPr>
          <w:rFonts w:ascii="方正仿宋_GBK" w:eastAsia="方正仿宋_GBK" w:hAnsi="方正仿宋_GBK" w:cs="方正仿宋_GBK" w:hint="eastAsia"/>
          <w:color w:val="000000" w:themeColor="text1"/>
          <w:sz w:val="32"/>
          <w:szCs w:val="32"/>
        </w:rPr>
        <w:t>﹝2</w:t>
      </w:r>
      <w:r w:rsidR="005817A3">
        <w:rPr>
          <w:rFonts w:ascii="方正仿宋_GBK" w:eastAsia="方正仿宋_GBK" w:hAnsi="方正仿宋_GBK" w:cs="方正仿宋_GBK"/>
          <w:color w:val="000000" w:themeColor="text1"/>
          <w:sz w:val="32"/>
          <w:szCs w:val="32"/>
        </w:rPr>
        <w:t>023</w:t>
      </w:r>
      <w:r w:rsidR="005817A3">
        <w:rPr>
          <w:rFonts w:ascii="方正仿宋_GBK" w:eastAsia="方正仿宋_GBK" w:hAnsi="方正仿宋_GBK" w:cs="方正仿宋_GBK" w:hint="eastAsia"/>
          <w:color w:val="000000" w:themeColor="text1"/>
          <w:sz w:val="32"/>
          <w:szCs w:val="32"/>
        </w:rPr>
        <w:t>﹞3号</w:t>
      </w:r>
      <w:r w:rsidR="005817A3">
        <w:rPr>
          <w:rFonts w:ascii="仿宋_GB2312" w:eastAsia="仿宋_GB2312" w:hAnsi="方正仿宋_GBK" w:cs="方正仿宋_GBK" w:hint="eastAsia"/>
          <w:color w:val="000000" w:themeColor="text1"/>
          <w:sz w:val="32"/>
          <w:szCs w:val="32"/>
        </w:rPr>
        <w:t>）</w:t>
      </w:r>
      <w:r w:rsidR="00640886">
        <w:rPr>
          <w:rFonts w:ascii="仿宋_GB2312" w:eastAsia="仿宋_GB2312" w:hAnsi="方正仿宋_GBK" w:cs="方正仿宋_GBK" w:hint="eastAsia"/>
          <w:color w:val="000000" w:themeColor="text1"/>
          <w:sz w:val="32"/>
          <w:szCs w:val="32"/>
        </w:rPr>
        <w:t>，进一步优化</w:t>
      </w:r>
      <w:r w:rsidR="00414E92">
        <w:rPr>
          <w:rFonts w:ascii="仿宋_GB2312" w:eastAsia="仿宋_GB2312" w:hAnsi="方正仿宋_GBK" w:cs="方正仿宋_GBK" w:hint="eastAsia"/>
          <w:color w:val="000000" w:themeColor="text1"/>
          <w:sz w:val="32"/>
          <w:szCs w:val="32"/>
        </w:rPr>
        <w:t>完善</w:t>
      </w:r>
      <w:r w:rsidR="00640886">
        <w:rPr>
          <w:rFonts w:ascii="仿宋_GB2312" w:eastAsia="仿宋_GB2312" w:hAnsi="方正仿宋_GBK" w:cs="方正仿宋_GBK" w:hint="eastAsia"/>
          <w:color w:val="000000" w:themeColor="text1"/>
          <w:sz w:val="32"/>
          <w:szCs w:val="32"/>
        </w:rPr>
        <w:t>我市</w:t>
      </w:r>
      <w:r>
        <w:rPr>
          <w:rFonts w:ascii="仿宋_GB2312" w:eastAsia="仿宋_GB2312" w:hAnsi="方正仿宋_GBK" w:cs="方正仿宋_GBK" w:hint="eastAsia"/>
          <w:color w:val="000000" w:themeColor="text1"/>
          <w:sz w:val="32"/>
          <w:szCs w:val="32"/>
        </w:rPr>
        <w:t>存量房交易资金监管制度。</w:t>
      </w:r>
    </w:p>
    <w:p w14:paraId="037B4259" w14:textId="63D7E484" w:rsidR="000B1121" w:rsidRDefault="004F697A">
      <w:pPr>
        <w:ind w:firstLineChars="200" w:firstLine="640"/>
        <w:rPr>
          <w:rFonts w:ascii="仿宋_GB2312" w:eastAsia="仿宋_GB2312" w:hAnsi="方正仿宋_GBK" w:cs="方正仿宋_GBK"/>
          <w:color w:val="000000" w:themeColor="text1"/>
          <w:sz w:val="32"/>
          <w:szCs w:val="32"/>
        </w:rPr>
      </w:pPr>
      <w:r>
        <w:rPr>
          <w:rFonts w:ascii="仿宋_GB2312" w:eastAsia="仿宋_GB2312" w:hAnsi="方正仿宋_GBK" w:cs="方正仿宋_GBK" w:hint="eastAsia"/>
          <w:color w:val="000000" w:themeColor="text1"/>
          <w:sz w:val="32"/>
          <w:szCs w:val="32"/>
        </w:rPr>
        <w:t>下面就市民最关心的存量房交易资金监管方面的问题进行</w:t>
      </w:r>
      <w:r w:rsidR="00BA4465">
        <w:rPr>
          <w:rFonts w:ascii="仿宋_GB2312" w:eastAsia="仿宋_GB2312" w:hAnsi="方正仿宋_GBK" w:cs="方正仿宋_GBK" w:hint="eastAsia"/>
          <w:color w:val="000000" w:themeColor="text1"/>
          <w:sz w:val="32"/>
          <w:szCs w:val="32"/>
        </w:rPr>
        <w:t>解读</w:t>
      </w:r>
      <w:r>
        <w:rPr>
          <w:rFonts w:ascii="仿宋_GB2312" w:eastAsia="仿宋_GB2312" w:hAnsi="方正仿宋_GBK" w:cs="方正仿宋_GBK" w:hint="eastAsia"/>
          <w:color w:val="000000" w:themeColor="text1"/>
          <w:sz w:val="32"/>
          <w:szCs w:val="32"/>
        </w:rPr>
        <w:t>：</w:t>
      </w:r>
    </w:p>
    <w:p w14:paraId="2AACFABE" w14:textId="77777777" w:rsidR="000B1121" w:rsidRDefault="004F697A">
      <w:pPr>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一、什么是存量房交易资金监管</w:t>
      </w:r>
      <w:r w:rsidR="00D25D8E">
        <w:rPr>
          <w:rFonts w:ascii="黑体" w:eastAsia="黑体" w:hAnsi="黑体" w:hint="eastAsia"/>
          <w:color w:val="000000" w:themeColor="text1"/>
          <w:sz w:val="32"/>
          <w:szCs w:val="32"/>
        </w:rPr>
        <w:t>？</w:t>
      </w:r>
    </w:p>
    <w:p w14:paraId="491C1D85" w14:textId="613E2C7A" w:rsidR="000B1121" w:rsidRDefault="004F697A">
      <w:pPr>
        <w:ind w:firstLineChars="200" w:firstLine="640"/>
        <w:rPr>
          <w:rFonts w:ascii="仿宋_GB2312" w:eastAsia="仿宋_GB2312" w:hAnsi="方正仿宋_GBK" w:cs="方正仿宋_GBK"/>
          <w:color w:val="000000" w:themeColor="text1"/>
          <w:sz w:val="32"/>
          <w:szCs w:val="32"/>
        </w:rPr>
      </w:pPr>
      <w:r>
        <w:rPr>
          <w:rFonts w:ascii="仿宋_GB2312" w:eastAsia="仿宋_GB2312" w:hAnsi="方正仿宋_GBK" w:cs="方正仿宋_GBK" w:hint="eastAsia"/>
          <w:color w:val="000000" w:themeColor="text1"/>
          <w:sz w:val="32"/>
          <w:szCs w:val="32"/>
        </w:rPr>
        <w:t>存量房交易俗称二手房</w:t>
      </w:r>
      <w:r w:rsidR="00D25D8E">
        <w:rPr>
          <w:rFonts w:ascii="仿宋_GB2312" w:eastAsia="仿宋_GB2312" w:hAnsi="方正仿宋_GBK" w:cs="方正仿宋_GBK" w:hint="eastAsia"/>
          <w:color w:val="000000" w:themeColor="text1"/>
          <w:sz w:val="32"/>
          <w:szCs w:val="32"/>
        </w:rPr>
        <w:t>买卖</w:t>
      </w:r>
      <w:r>
        <w:rPr>
          <w:rFonts w:ascii="仿宋_GB2312" w:eastAsia="仿宋_GB2312" w:hAnsi="方正仿宋_GBK" w:cs="方正仿宋_GBK" w:hint="eastAsia"/>
          <w:color w:val="000000" w:themeColor="text1"/>
          <w:sz w:val="32"/>
          <w:szCs w:val="32"/>
        </w:rPr>
        <w:t>。存量房交易资金监管</w:t>
      </w:r>
      <w:r w:rsidR="00D25D8E">
        <w:rPr>
          <w:rFonts w:ascii="仿宋_GB2312" w:eastAsia="仿宋_GB2312" w:hAnsi="方正仿宋_GBK" w:cs="方正仿宋_GBK" w:hint="eastAsia"/>
          <w:color w:val="000000" w:themeColor="text1"/>
          <w:sz w:val="32"/>
          <w:szCs w:val="32"/>
        </w:rPr>
        <w:t>相当于政府为二手房买卖提供了</w:t>
      </w:r>
      <w:r w:rsidR="00BA4465">
        <w:rPr>
          <w:rFonts w:ascii="仿宋_GB2312" w:eastAsia="仿宋_GB2312" w:hAnsi="方正仿宋_GBK" w:cs="方正仿宋_GBK" w:hint="eastAsia"/>
          <w:color w:val="000000" w:themeColor="text1"/>
          <w:sz w:val="32"/>
          <w:szCs w:val="32"/>
        </w:rPr>
        <w:t>“安全支付”</w:t>
      </w:r>
      <w:r w:rsidR="00D25D8E">
        <w:rPr>
          <w:rFonts w:ascii="仿宋_GB2312" w:eastAsia="仿宋_GB2312" w:hAnsi="方正仿宋_GBK" w:cs="方正仿宋_GBK" w:hint="eastAsia"/>
          <w:color w:val="000000" w:themeColor="text1"/>
          <w:sz w:val="32"/>
          <w:szCs w:val="32"/>
        </w:rPr>
        <w:t>功能，</w:t>
      </w:r>
      <w:r>
        <w:rPr>
          <w:rFonts w:ascii="仿宋_GB2312" w:eastAsia="仿宋_GB2312" w:hAnsi="方正仿宋_GBK" w:cs="方正仿宋_GBK" w:hint="eastAsia"/>
          <w:color w:val="000000" w:themeColor="text1"/>
          <w:sz w:val="32"/>
          <w:szCs w:val="32"/>
        </w:rPr>
        <w:t>即买卖双方在</w:t>
      </w:r>
      <w:r w:rsidR="00D25D8E">
        <w:rPr>
          <w:rFonts w:ascii="仿宋_GB2312" w:eastAsia="仿宋_GB2312" w:hAnsi="方正仿宋_GBK" w:cs="方正仿宋_GBK" w:hint="eastAsia"/>
          <w:color w:val="000000" w:themeColor="text1"/>
          <w:sz w:val="32"/>
          <w:szCs w:val="32"/>
        </w:rPr>
        <w:t>买卖</w:t>
      </w:r>
      <w:r>
        <w:rPr>
          <w:rFonts w:ascii="仿宋_GB2312" w:eastAsia="仿宋_GB2312" w:hAnsi="方正仿宋_GBK" w:cs="方正仿宋_GBK" w:hint="eastAsia"/>
          <w:color w:val="000000" w:themeColor="text1"/>
          <w:sz w:val="32"/>
          <w:szCs w:val="32"/>
        </w:rPr>
        <w:t>过程中，</w:t>
      </w:r>
      <w:r w:rsidR="00A037D1">
        <w:rPr>
          <w:rFonts w:ascii="仿宋_GB2312" w:eastAsia="仿宋_GB2312" w:hAnsi="方正仿宋_GBK" w:cs="方正仿宋_GBK" w:hint="eastAsia"/>
          <w:color w:val="000000" w:themeColor="text1"/>
          <w:sz w:val="32"/>
          <w:szCs w:val="32"/>
        </w:rPr>
        <w:t>与监管机构签订监管协议，</w:t>
      </w:r>
      <w:r>
        <w:rPr>
          <w:rFonts w:ascii="仿宋_GB2312" w:eastAsia="仿宋_GB2312" w:hAnsi="方正仿宋_GBK" w:cs="方正仿宋_GBK" w:hint="eastAsia"/>
          <w:color w:val="000000" w:themeColor="text1"/>
          <w:sz w:val="32"/>
          <w:szCs w:val="32"/>
        </w:rPr>
        <w:t>将购房</w:t>
      </w:r>
      <w:r w:rsidR="0092588A">
        <w:rPr>
          <w:rFonts w:ascii="仿宋_GB2312" w:eastAsia="仿宋_GB2312" w:hAnsi="方正仿宋_GBK" w:cs="方正仿宋_GBK" w:hint="eastAsia"/>
          <w:color w:val="000000" w:themeColor="text1"/>
          <w:sz w:val="32"/>
          <w:szCs w:val="32"/>
        </w:rPr>
        <w:t>款转</w:t>
      </w:r>
      <w:r>
        <w:rPr>
          <w:rFonts w:ascii="仿宋_GB2312" w:eastAsia="仿宋_GB2312" w:hAnsi="方正仿宋_GBK" w:cs="方正仿宋_GBK" w:hint="eastAsia"/>
          <w:color w:val="000000" w:themeColor="text1"/>
          <w:sz w:val="32"/>
          <w:szCs w:val="32"/>
        </w:rPr>
        <w:t>入监管机构在监管银行</w:t>
      </w:r>
      <w:r w:rsidR="0092588A">
        <w:rPr>
          <w:rFonts w:ascii="仿宋_GB2312" w:eastAsia="仿宋_GB2312" w:hAnsi="方正仿宋_GBK" w:cs="方正仿宋_GBK" w:hint="eastAsia"/>
          <w:color w:val="000000" w:themeColor="text1"/>
          <w:sz w:val="32"/>
          <w:szCs w:val="32"/>
        </w:rPr>
        <w:t>开设</w:t>
      </w:r>
      <w:r>
        <w:rPr>
          <w:rFonts w:ascii="仿宋_GB2312" w:eastAsia="仿宋_GB2312" w:hAnsi="方正仿宋_GBK" w:cs="方正仿宋_GBK" w:hint="eastAsia"/>
          <w:color w:val="000000" w:themeColor="text1"/>
          <w:sz w:val="32"/>
          <w:szCs w:val="32"/>
        </w:rPr>
        <w:t>的专用</w:t>
      </w:r>
      <w:r w:rsidR="0092588A">
        <w:rPr>
          <w:rFonts w:ascii="仿宋_GB2312" w:eastAsia="仿宋_GB2312" w:hAnsi="方正仿宋_GBK" w:cs="方正仿宋_GBK" w:hint="eastAsia"/>
          <w:color w:val="000000" w:themeColor="text1"/>
          <w:sz w:val="32"/>
          <w:szCs w:val="32"/>
        </w:rPr>
        <w:t>账户</w:t>
      </w:r>
      <w:r>
        <w:rPr>
          <w:rFonts w:ascii="仿宋_GB2312" w:eastAsia="仿宋_GB2312" w:hAnsi="方正仿宋_GBK" w:cs="方正仿宋_GBK" w:hint="eastAsia"/>
          <w:color w:val="000000" w:themeColor="text1"/>
          <w:sz w:val="32"/>
          <w:szCs w:val="32"/>
        </w:rPr>
        <w:t>，委托监管机构对</w:t>
      </w:r>
      <w:r w:rsidR="00D25D8E">
        <w:rPr>
          <w:rFonts w:ascii="仿宋_GB2312" w:eastAsia="仿宋_GB2312" w:hAnsi="方正仿宋_GBK" w:cs="方正仿宋_GBK" w:hint="eastAsia"/>
          <w:color w:val="000000" w:themeColor="text1"/>
          <w:sz w:val="32"/>
          <w:szCs w:val="32"/>
        </w:rPr>
        <w:t>购房款</w:t>
      </w:r>
      <w:r>
        <w:rPr>
          <w:rFonts w:ascii="仿宋_GB2312" w:eastAsia="仿宋_GB2312" w:hAnsi="方正仿宋_GBK" w:cs="方正仿宋_GBK" w:hint="eastAsia"/>
          <w:color w:val="000000" w:themeColor="text1"/>
          <w:sz w:val="32"/>
          <w:szCs w:val="32"/>
        </w:rPr>
        <w:t>进行监管，</w:t>
      </w:r>
      <w:r w:rsidR="0092588A">
        <w:rPr>
          <w:rFonts w:ascii="仿宋_GB2312" w:eastAsia="仿宋_GB2312" w:hAnsi="方正仿宋_GBK" w:cs="方正仿宋_GBK" w:hint="eastAsia"/>
          <w:color w:val="000000" w:themeColor="text1"/>
          <w:sz w:val="32"/>
          <w:szCs w:val="32"/>
        </w:rPr>
        <w:t>在</w:t>
      </w:r>
      <w:r>
        <w:rPr>
          <w:rFonts w:ascii="仿宋_GB2312" w:eastAsia="仿宋_GB2312" w:hAnsi="方正仿宋_GBK" w:cs="方正仿宋_GBK" w:hint="eastAsia"/>
          <w:color w:val="000000" w:themeColor="text1"/>
          <w:sz w:val="32"/>
          <w:szCs w:val="32"/>
        </w:rPr>
        <w:t>房产转移手续完成后</w:t>
      </w:r>
      <w:r w:rsidR="00414E92">
        <w:rPr>
          <w:rFonts w:ascii="仿宋_GB2312" w:eastAsia="仿宋_GB2312" w:hAnsi="方正仿宋_GBK" w:cs="方正仿宋_GBK" w:hint="eastAsia"/>
          <w:color w:val="000000" w:themeColor="text1"/>
          <w:sz w:val="32"/>
          <w:szCs w:val="32"/>
        </w:rPr>
        <w:t>划转</w:t>
      </w:r>
      <w:r>
        <w:rPr>
          <w:rFonts w:ascii="仿宋_GB2312" w:eastAsia="仿宋_GB2312" w:hAnsi="方正仿宋_GBK" w:cs="方正仿宋_GBK" w:hint="eastAsia"/>
          <w:color w:val="000000" w:themeColor="text1"/>
          <w:sz w:val="32"/>
          <w:szCs w:val="32"/>
        </w:rPr>
        <w:t>监管资金</w:t>
      </w:r>
      <w:r w:rsidR="00CA7D20">
        <w:rPr>
          <w:rFonts w:ascii="仿宋_GB2312" w:eastAsia="仿宋_GB2312" w:hAnsi="方正仿宋_GBK" w:cs="方正仿宋_GBK" w:hint="eastAsia"/>
          <w:color w:val="000000" w:themeColor="text1"/>
          <w:sz w:val="32"/>
          <w:szCs w:val="32"/>
        </w:rPr>
        <w:t>。</w:t>
      </w:r>
      <w:r>
        <w:rPr>
          <w:rFonts w:ascii="仿宋_GB2312" w:eastAsia="仿宋_GB2312" w:hAnsi="方正仿宋_GBK" w:cs="方正仿宋_GBK" w:hint="eastAsia"/>
          <w:color w:val="000000" w:themeColor="text1"/>
          <w:sz w:val="32"/>
          <w:szCs w:val="32"/>
        </w:rPr>
        <w:t>可</w:t>
      </w:r>
      <w:r w:rsidR="008E2BB3">
        <w:rPr>
          <w:rFonts w:ascii="仿宋_GB2312" w:eastAsia="仿宋_GB2312" w:hAnsi="方正仿宋_GBK" w:cs="方正仿宋_GBK" w:hint="eastAsia"/>
          <w:color w:val="000000" w:themeColor="text1"/>
          <w:sz w:val="32"/>
          <w:szCs w:val="32"/>
        </w:rPr>
        <w:t>保障</w:t>
      </w:r>
      <w:r>
        <w:rPr>
          <w:rFonts w:ascii="仿宋_GB2312" w:eastAsia="仿宋_GB2312" w:hAnsi="方正仿宋_GBK" w:cs="方正仿宋_GBK" w:hint="eastAsia"/>
          <w:color w:val="000000" w:themeColor="text1"/>
          <w:sz w:val="32"/>
          <w:szCs w:val="32"/>
        </w:rPr>
        <w:t>房屋产权与交易资金的安全，达到保护买卖双方合法权益的目</w:t>
      </w:r>
      <w:r>
        <w:rPr>
          <w:rFonts w:ascii="仿宋_GB2312" w:eastAsia="仿宋_GB2312" w:hAnsi="方正仿宋_GBK" w:cs="方正仿宋_GBK" w:hint="eastAsia"/>
          <w:color w:val="000000" w:themeColor="text1"/>
          <w:sz w:val="32"/>
          <w:szCs w:val="32"/>
        </w:rPr>
        <w:lastRenderedPageBreak/>
        <w:t>的。</w:t>
      </w:r>
    </w:p>
    <w:p w14:paraId="56A550A1" w14:textId="77777777" w:rsidR="000B1121" w:rsidRDefault="004F697A">
      <w:pPr>
        <w:ind w:firstLineChars="200" w:firstLine="640"/>
        <w:rPr>
          <w:rFonts w:ascii="仿宋_GB2312" w:eastAsia="仿宋_GB2312" w:hAnsi="方正仿宋_GBK" w:cs="方正仿宋_GBK"/>
          <w:color w:val="000000" w:themeColor="text1"/>
          <w:sz w:val="32"/>
          <w:szCs w:val="32"/>
        </w:rPr>
      </w:pPr>
      <w:r>
        <w:rPr>
          <w:rFonts w:ascii="黑体" w:eastAsia="黑体" w:hAnsi="黑体" w:hint="eastAsia"/>
          <w:color w:val="000000" w:themeColor="text1"/>
          <w:sz w:val="32"/>
          <w:szCs w:val="32"/>
        </w:rPr>
        <w:t>二、为什么要进行存量房交易资金监管？</w:t>
      </w:r>
    </w:p>
    <w:p w14:paraId="1F131E1C" w14:textId="5EFB5133" w:rsidR="000B1121" w:rsidRDefault="004F697A">
      <w:pPr>
        <w:ind w:firstLineChars="200" w:firstLine="640"/>
        <w:rPr>
          <w:rFonts w:ascii="仿宋_GB2312" w:eastAsia="仿宋_GB2312" w:hAnsi="方正仿宋_GBK" w:cs="方正仿宋_GBK"/>
          <w:color w:val="000000" w:themeColor="text1"/>
          <w:sz w:val="32"/>
          <w:szCs w:val="32"/>
        </w:rPr>
      </w:pPr>
      <w:r>
        <w:rPr>
          <w:rFonts w:ascii="仿宋_GB2312" w:eastAsia="仿宋_GB2312" w:hAnsi="方正仿宋_GBK" w:cs="方正仿宋_GBK" w:hint="eastAsia"/>
          <w:color w:val="000000" w:themeColor="text1"/>
          <w:sz w:val="32"/>
          <w:szCs w:val="32"/>
        </w:rPr>
        <w:t>进行存量房交易资金监管</w:t>
      </w:r>
      <w:r w:rsidR="00BA4465">
        <w:rPr>
          <w:rFonts w:ascii="仿宋_GB2312" w:eastAsia="仿宋_GB2312" w:hAnsi="方正仿宋_GBK" w:cs="方正仿宋_GBK" w:hint="eastAsia"/>
          <w:color w:val="000000" w:themeColor="text1"/>
          <w:sz w:val="32"/>
          <w:szCs w:val="32"/>
        </w:rPr>
        <w:t>可有效提升存量房交易安全与效率</w:t>
      </w:r>
      <w:r>
        <w:rPr>
          <w:rFonts w:ascii="仿宋_GB2312" w:eastAsia="仿宋_GB2312" w:hAnsi="方正仿宋_GBK" w:cs="方正仿宋_GBK" w:hint="eastAsia"/>
          <w:color w:val="000000" w:themeColor="text1"/>
          <w:sz w:val="32"/>
          <w:szCs w:val="32"/>
        </w:rPr>
        <w:t>。</w:t>
      </w:r>
    </w:p>
    <w:p w14:paraId="3B76E80C" w14:textId="5DD443E0" w:rsidR="000B1121" w:rsidRDefault="004F697A">
      <w:pPr>
        <w:ind w:firstLineChars="200" w:firstLine="643"/>
        <w:rPr>
          <w:rFonts w:ascii="仿宋_GB2312" w:eastAsia="仿宋_GB2312" w:hAnsi="方正仿宋_GBK" w:cs="方正仿宋_GBK"/>
          <w:color w:val="000000" w:themeColor="text1"/>
          <w:sz w:val="32"/>
          <w:szCs w:val="32"/>
        </w:rPr>
      </w:pPr>
      <w:r>
        <w:rPr>
          <w:rFonts w:ascii="仿宋_GB2312" w:eastAsia="仿宋_GB2312" w:hAnsi="方正仿宋_GBK" w:cs="方正仿宋_GBK" w:hint="eastAsia"/>
          <w:b/>
          <w:bCs/>
          <w:color w:val="000000" w:themeColor="text1"/>
          <w:sz w:val="32"/>
          <w:szCs w:val="32"/>
        </w:rPr>
        <w:t>从市场环境来说</w:t>
      </w:r>
      <w:r>
        <w:rPr>
          <w:rFonts w:ascii="仿宋_GB2312" w:eastAsia="仿宋_GB2312" w:hAnsi="方正仿宋_GBK" w:cs="方正仿宋_GBK" w:hint="eastAsia"/>
          <w:color w:val="000000" w:themeColor="text1"/>
          <w:sz w:val="32"/>
          <w:szCs w:val="32"/>
        </w:rPr>
        <w:t>，近年来，由于存量房交易资金交付、房屋物权转移存在时间差，个别中介机构利用经营之便，挪用、侵占交易资金，导致交易风险显现，涉案金额巨大，部分存量房交易当事人合法权益受到严重损害。比如：“南京融众挪用房款事件”“天津汇众侵占房款事件”“甘肃兴麟系房产诈骗案”等均为个别不法经纪机构鼓动交易双方采用非资金监管方式办理过户，挪用存量房交易资金、携款潜逃的典型案件。实践中，存量房资金安全已成为</w:t>
      </w:r>
      <w:r w:rsidR="00BA4465">
        <w:rPr>
          <w:rFonts w:ascii="仿宋_GB2312" w:eastAsia="仿宋_GB2312" w:hAnsi="方正仿宋_GBK" w:cs="方正仿宋_GBK" w:hint="eastAsia"/>
          <w:color w:val="000000" w:themeColor="text1"/>
          <w:sz w:val="32"/>
          <w:szCs w:val="32"/>
        </w:rPr>
        <w:t>影响</w:t>
      </w:r>
      <w:r>
        <w:rPr>
          <w:rFonts w:ascii="仿宋_GB2312" w:eastAsia="仿宋_GB2312" w:hAnsi="方正仿宋_GBK" w:cs="方正仿宋_GBK" w:hint="eastAsia"/>
          <w:color w:val="000000" w:themeColor="text1"/>
          <w:sz w:val="32"/>
          <w:szCs w:val="32"/>
        </w:rPr>
        <w:t>房地产市场健康发展，</w:t>
      </w:r>
      <w:r w:rsidR="00BA4465">
        <w:rPr>
          <w:rFonts w:ascii="仿宋_GB2312" w:eastAsia="仿宋_GB2312" w:hAnsi="方正仿宋_GBK" w:cs="方正仿宋_GBK" w:hint="eastAsia"/>
          <w:color w:val="000000" w:themeColor="text1"/>
          <w:sz w:val="32"/>
          <w:szCs w:val="32"/>
        </w:rPr>
        <w:t>涉及买卖双方切身利益</w:t>
      </w:r>
      <w:r>
        <w:rPr>
          <w:rFonts w:ascii="仿宋_GB2312" w:eastAsia="仿宋_GB2312" w:hAnsi="方正仿宋_GBK" w:cs="方正仿宋_GBK" w:hint="eastAsia"/>
          <w:color w:val="000000" w:themeColor="text1"/>
          <w:sz w:val="32"/>
          <w:szCs w:val="32"/>
        </w:rPr>
        <w:t>。</w:t>
      </w:r>
    </w:p>
    <w:p w14:paraId="5BB0DFF6" w14:textId="355107A2" w:rsidR="000B1121" w:rsidRDefault="004F697A">
      <w:pPr>
        <w:ind w:firstLineChars="200" w:firstLine="643"/>
        <w:rPr>
          <w:rFonts w:ascii="仿宋_GB2312" w:eastAsia="仿宋_GB2312" w:hAnsi="方正仿宋_GBK" w:cs="方正仿宋_GBK"/>
          <w:color w:val="000000" w:themeColor="text1"/>
          <w:sz w:val="32"/>
          <w:szCs w:val="32"/>
        </w:rPr>
      </w:pPr>
      <w:r>
        <w:rPr>
          <w:rFonts w:ascii="仿宋_GB2312" w:eastAsia="仿宋_GB2312" w:hAnsi="方正仿宋_GBK" w:cs="方正仿宋_GBK" w:hint="eastAsia"/>
          <w:b/>
          <w:bCs/>
          <w:color w:val="000000" w:themeColor="text1"/>
          <w:sz w:val="32"/>
          <w:szCs w:val="32"/>
        </w:rPr>
        <w:t>从买卖双方来说</w:t>
      </w:r>
      <w:r>
        <w:rPr>
          <w:rFonts w:ascii="仿宋_GB2312" w:eastAsia="仿宋_GB2312" w:hAnsi="方正仿宋_GBK" w:cs="方正仿宋_GBK" w:hint="eastAsia"/>
          <w:color w:val="000000" w:themeColor="text1"/>
          <w:sz w:val="32"/>
          <w:szCs w:val="32"/>
        </w:rPr>
        <w:t>，交易过程中有些风险可能并不是买卖双方主观故意造成的，但又是切实存在。比如：</w:t>
      </w:r>
      <w:r w:rsidR="00121E03">
        <w:rPr>
          <w:rFonts w:ascii="仿宋_GB2312" w:eastAsia="仿宋_GB2312" w:hAnsi="方正仿宋_GBK" w:cs="方正仿宋_GBK" w:hint="eastAsia"/>
          <w:color w:val="000000" w:themeColor="text1"/>
          <w:sz w:val="32"/>
          <w:szCs w:val="32"/>
        </w:rPr>
        <w:t>王女士</w:t>
      </w:r>
      <w:r>
        <w:rPr>
          <w:rFonts w:ascii="仿宋_GB2312" w:eastAsia="仿宋_GB2312" w:hAnsi="方正仿宋_GBK" w:cs="方正仿宋_GBK" w:hint="eastAsia"/>
          <w:color w:val="000000" w:themeColor="text1"/>
          <w:sz w:val="32"/>
          <w:szCs w:val="32"/>
        </w:rPr>
        <w:t>看好了一套二手房，与房主张先生商量好先付30%，过户时再付30%，等产权证办下来再付40%，</w:t>
      </w:r>
      <w:r w:rsidR="00121E03">
        <w:rPr>
          <w:rFonts w:ascii="仿宋_GB2312" w:eastAsia="仿宋_GB2312" w:hAnsi="方正仿宋_GBK" w:cs="方正仿宋_GBK" w:hint="eastAsia"/>
          <w:color w:val="000000" w:themeColor="text1"/>
          <w:sz w:val="32"/>
          <w:szCs w:val="32"/>
        </w:rPr>
        <w:t>王女士</w:t>
      </w:r>
      <w:r>
        <w:rPr>
          <w:rFonts w:ascii="仿宋_GB2312" w:eastAsia="仿宋_GB2312" w:hAnsi="方正仿宋_GBK" w:cs="方正仿宋_GBK" w:hint="eastAsia"/>
          <w:color w:val="000000" w:themeColor="text1"/>
          <w:sz w:val="32"/>
          <w:szCs w:val="32"/>
        </w:rPr>
        <w:t>分三次付款主要是担心交易过程中会出现问题、存在风险。而张先生也担心万一产权办下来后最后一笔款不到位怎么办</w:t>
      </w:r>
      <w:r w:rsidR="00121E03">
        <w:rPr>
          <w:rFonts w:ascii="仿宋_GB2312" w:eastAsia="仿宋_GB2312" w:hAnsi="方正仿宋_GBK" w:cs="方正仿宋_GBK" w:hint="eastAsia"/>
          <w:color w:val="000000" w:themeColor="text1"/>
          <w:sz w:val="32"/>
          <w:szCs w:val="32"/>
        </w:rPr>
        <w:t>？</w:t>
      </w:r>
      <w:r>
        <w:rPr>
          <w:rFonts w:ascii="仿宋_GB2312" w:eastAsia="仿宋_GB2312" w:hAnsi="方正仿宋_GBK" w:cs="方正仿宋_GBK" w:hint="eastAsia"/>
          <w:color w:val="000000" w:themeColor="text1"/>
          <w:sz w:val="32"/>
          <w:szCs w:val="32"/>
        </w:rPr>
        <w:t>这时双方往往通过</w:t>
      </w:r>
      <w:r w:rsidR="00CA7D20">
        <w:rPr>
          <w:rFonts w:ascii="仿宋_GB2312" w:eastAsia="仿宋_GB2312" w:hAnsi="方正仿宋_GBK" w:cs="方正仿宋_GBK" w:hint="eastAsia"/>
          <w:color w:val="000000" w:themeColor="text1"/>
          <w:sz w:val="32"/>
          <w:szCs w:val="32"/>
        </w:rPr>
        <w:t>签订</w:t>
      </w:r>
      <w:r>
        <w:rPr>
          <w:rFonts w:ascii="仿宋_GB2312" w:eastAsia="仿宋_GB2312" w:hAnsi="方正仿宋_GBK" w:cs="方正仿宋_GBK" w:hint="eastAsia"/>
          <w:color w:val="000000" w:themeColor="text1"/>
          <w:sz w:val="32"/>
          <w:szCs w:val="32"/>
        </w:rPr>
        <w:t>合同来解决他们之间的顾虑。看似双方通过这种办法解决了问题，但实际仍存在风险，</w:t>
      </w:r>
      <w:r w:rsidR="00121E03">
        <w:rPr>
          <w:rFonts w:ascii="仿宋_GB2312" w:eastAsia="仿宋_GB2312" w:hAnsi="方正仿宋_GBK" w:cs="方正仿宋_GBK" w:hint="eastAsia"/>
          <w:color w:val="000000" w:themeColor="text1"/>
          <w:sz w:val="32"/>
          <w:szCs w:val="32"/>
        </w:rPr>
        <w:t>如</w:t>
      </w:r>
      <w:r>
        <w:rPr>
          <w:rFonts w:ascii="仿宋_GB2312" w:eastAsia="仿宋_GB2312" w:hAnsi="方正仿宋_GBK" w:cs="方正仿宋_GBK" w:hint="eastAsia"/>
          <w:color w:val="000000" w:themeColor="text1"/>
          <w:sz w:val="32"/>
          <w:szCs w:val="32"/>
        </w:rPr>
        <w:t>张先生的房子存在抵押或司法查封，</w:t>
      </w:r>
      <w:r w:rsidR="00121E03">
        <w:rPr>
          <w:rFonts w:ascii="仿宋_GB2312" w:eastAsia="仿宋_GB2312" w:hAnsi="方正仿宋_GBK" w:cs="方正仿宋_GBK" w:hint="eastAsia"/>
          <w:color w:val="000000" w:themeColor="text1"/>
          <w:sz w:val="32"/>
          <w:szCs w:val="32"/>
        </w:rPr>
        <w:t>王女士恐难以要回</w:t>
      </w:r>
      <w:r>
        <w:rPr>
          <w:rFonts w:ascii="仿宋_GB2312" w:eastAsia="仿宋_GB2312" w:hAnsi="方正仿宋_GBK" w:cs="方正仿宋_GBK" w:hint="eastAsia"/>
          <w:color w:val="000000" w:themeColor="text1"/>
          <w:sz w:val="32"/>
          <w:szCs w:val="32"/>
        </w:rPr>
        <w:t>首付款；</w:t>
      </w:r>
      <w:r w:rsidR="00121E03">
        <w:rPr>
          <w:rFonts w:ascii="仿宋_GB2312" w:eastAsia="仿宋_GB2312" w:hAnsi="方正仿宋_GBK" w:cs="方正仿宋_GBK" w:hint="eastAsia"/>
          <w:color w:val="000000" w:themeColor="text1"/>
          <w:sz w:val="32"/>
          <w:szCs w:val="32"/>
        </w:rPr>
        <w:t>如</w:t>
      </w:r>
      <w:r>
        <w:rPr>
          <w:rFonts w:ascii="仿宋_GB2312" w:eastAsia="仿宋_GB2312" w:hAnsi="方正仿宋_GBK" w:cs="方正仿宋_GBK" w:hint="eastAsia"/>
          <w:color w:val="000000" w:themeColor="text1"/>
          <w:sz w:val="32"/>
          <w:szCs w:val="32"/>
        </w:rPr>
        <w:t>产权证过户完毕，</w:t>
      </w:r>
      <w:r>
        <w:rPr>
          <w:rFonts w:ascii="仿宋_GB2312" w:eastAsia="仿宋_GB2312" w:hAnsi="方正仿宋_GBK" w:cs="方正仿宋_GBK" w:hint="eastAsia"/>
          <w:color w:val="000000" w:themeColor="text1"/>
          <w:sz w:val="32"/>
          <w:szCs w:val="32"/>
        </w:rPr>
        <w:lastRenderedPageBreak/>
        <w:t>因贷款或其它的原因</w:t>
      </w:r>
      <w:r w:rsidR="00121E03">
        <w:rPr>
          <w:rFonts w:ascii="仿宋_GB2312" w:eastAsia="仿宋_GB2312" w:hAnsi="方正仿宋_GBK" w:cs="方正仿宋_GBK" w:hint="eastAsia"/>
          <w:color w:val="000000" w:themeColor="text1"/>
          <w:sz w:val="32"/>
          <w:szCs w:val="32"/>
        </w:rPr>
        <w:t>导致</w:t>
      </w:r>
      <w:r>
        <w:rPr>
          <w:rFonts w:ascii="仿宋_GB2312" w:eastAsia="仿宋_GB2312" w:hAnsi="方正仿宋_GBK" w:cs="方正仿宋_GBK" w:hint="eastAsia"/>
          <w:color w:val="000000" w:themeColor="text1"/>
          <w:sz w:val="32"/>
          <w:szCs w:val="32"/>
        </w:rPr>
        <w:t>张先生</w:t>
      </w:r>
      <w:r w:rsidR="00121E03">
        <w:rPr>
          <w:rFonts w:ascii="仿宋_GB2312" w:eastAsia="仿宋_GB2312" w:hAnsi="方正仿宋_GBK" w:cs="方正仿宋_GBK" w:hint="eastAsia"/>
          <w:color w:val="000000" w:themeColor="text1"/>
          <w:sz w:val="32"/>
          <w:szCs w:val="32"/>
        </w:rPr>
        <w:t>无法</w:t>
      </w:r>
      <w:r>
        <w:rPr>
          <w:rFonts w:ascii="仿宋_GB2312" w:eastAsia="仿宋_GB2312" w:hAnsi="方正仿宋_GBK" w:cs="方正仿宋_GBK" w:hint="eastAsia"/>
          <w:color w:val="000000" w:themeColor="text1"/>
          <w:sz w:val="32"/>
          <w:szCs w:val="32"/>
        </w:rPr>
        <w:t>拿到最后一笔款</w:t>
      </w:r>
      <w:r w:rsidR="00121E03">
        <w:rPr>
          <w:rFonts w:ascii="仿宋_GB2312" w:eastAsia="仿宋_GB2312" w:hAnsi="方正仿宋_GBK" w:cs="方正仿宋_GBK" w:hint="eastAsia"/>
          <w:color w:val="000000" w:themeColor="text1"/>
          <w:sz w:val="32"/>
          <w:szCs w:val="32"/>
        </w:rPr>
        <w:t>项</w:t>
      </w:r>
      <w:r>
        <w:rPr>
          <w:rFonts w:ascii="仿宋_GB2312" w:eastAsia="仿宋_GB2312" w:hAnsi="方正仿宋_GBK" w:cs="方正仿宋_GBK" w:hint="eastAsia"/>
          <w:color w:val="000000" w:themeColor="text1"/>
          <w:sz w:val="32"/>
          <w:szCs w:val="32"/>
        </w:rPr>
        <w:t>。</w:t>
      </w:r>
    </w:p>
    <w:p w14:paraId="2B8CC4C6" w14:textId="409EBCB2" w:rsidR="000B1121" w:rsidRDefault="004F697A">
      <w:pPr>
        <w:ind w:firstLineChars="200" w:firstLine="640"/>
        <w:rPr>
          <w:rFonts w:ascii="仿宋_GB2312" w:eastAsia="仿宋_GB2312" w:hAnsi="方正仿宋_GBK" w:cs="方正仿宋_GBK"/>
          <w:color w:val="000000" w:themeColor="text1"/>
          <w:sz w:val="32"/>
          <w:szCs w:val="32"/>
        </w:rPr>
      </w:pPr>
      <w:r>
        <w:rPr>
          <w:rFonts w:ascii="仿宋_GB2312" w:eastAsia="仿宋_GB2312" w:hAnsi="方正仿宋_GBK" w:cs="方正仿宋_GBK" w:hint="eastAsia"/>
          <w:color w:val="000000" w:themeColor="text1"/>
          <w:sz w:val="32"/>
          <w:szCs w:val="32"/>
        </w:rPr>
        <w:t>实行存量房交易资金监管</w:t>
      </w:r>
      <w:r w:rsidR="00121E03">
        <w:rPr>
          <w:rFonts w:ascii="仿宋_GB2312" w:eastAsia="仿宋_GB2312" w:hAnsi="方正仿宋_GBK" w:cs="方正仿宋_GBK" w:hint="eastAsia"/>
          <w:color w:val="000000" w:themeColor="text1"/>
          <w:sz w:val="32"/>
          <w:szCs w:val="32"/>
        </w:rPr>
        <w:t>，</w:t>
      </w:r>
      <w:r>
        <w:rPr>
          <w:rFonts w:ascii="仿宋_GB2312" w:eastAsia="仿宋_GB2312" w:hAnsi="方正仿宋_GBK" w:cs="方正仿宋_GBK" w:hint="eastAsia"/>
          <w:color w:val="000000" w:themeColor="text1"/>
          <w:sz w:val="32"/>
          <w:szCs w:val="32"/>
        </w:rPr>
        <w:t>对于买方，规避了业主</w:t>
      </w:r>
      <w:r w:rsidR="00121E03">
        <w:rPr>
          <w:rFonts w:ascii="仿宋_GB2312" w:eastAsia="仿宋_GB2312" w:hAnsi="方正仿宋_GBK" w:cs="方正仿宋_GBK" w:hint="eastAsia"/>
          <w:color w:val="000000" w:themeColor="text1"/>
          <w:sz w:val="32"/>
          <w:szCs w:val="32"/>
        </w:rPr>
        <w:t>蓄意</w:t>
      </w:r>
      <w:r>
        <w:rPr>
          <w:rFonts w:ascii="仿宋_GB2312" w:eastAsia="仿宋_GB2312" w:hAnsi="方正仿宋_GBK" w:cs="方正仿宋_GBK" w:hint="eastAsia"/>
          <w:color w:val="000000" w:themeColor="text1"/>
          <w:sz w:val="32"/>
          <w:szCs w:val="32"/>
        </w:rPr>
        <w:t>骗款、资金交割后</w:t>
      </w:r>
      <w:r w:rsidR="00121E03">
        <w:rPr>
          <w:rFonts w:ascii="仿宋_GB2312" w:eastAsia="仿宋_GB2312" w:hAnsi="方正仿宋_GBK" w:cs="方正仿宋_GBK" w:hint="eastAsia"/>
          <w:color w:val="000000" w:themeColor="text1"/>
          <w:sz w:val="32"/>
          <w:szCs w:val="32"/>
        </w:rPr>
        <w:t>对方</w:t>
      </w:r>
      <w:r>
        <w:rPr>
          <w:rFonts w:ascii="仿宋_GB2312" w:eastAsia="仿宋_GB2312" w:hAnsi="方正仿宋_GBK" w:cs="方正仿宋_GBK" w:hint="eastAsia"/>
          <w:color w:val="000000" w:themeColor="text1"/>
          <w:sz w:val="32"/>
          <w:szCs w:val="32"/>
        </w:rPr>
        <w:t>不配合过户等风险，切实保证了交易安全；对于卖方，交易资金提前划入监管账户，保证买方有足够资金购买房屋，规避了中断交易的风险。</w:t>
      </w:r>
    </w:p>
    <w:p w14:paraId="5265A2B1" w14:textId="77777777" w:rsidR="000B1121" w:rsidRDefault="008C2702">
      <w:pPr>
        <w:ind w:firstLineChars="200" w:firstLine="640"/>
        <w:rPr>
          <w:rFonts w:ascii="仿宋_GB2312" w:eastAsia="仿宋_GB2312" w:hAnsi="方正仿宋_GBK" w:cs="方正仿宋_GBK"/>
          <w:color w:val="000000" w:themeColor="text1"/>
          <w:sz w:val="32"/>
          <w:szCs w:val="32"/>
        </w:rPr>
      </w:pPr>
      <w:r>
        <w:rPr>
          <w:rFonts w:ascii="黑体" w:eastAsia="黑体" w:hAnsi="黑体" w:hint="eastAsia"/>
          <w:color w:val="000000" w:themeColor="text1"/>
          <w:sz w:val="32"/>
          <w:szCs w:val="32"/>
        </w:rPr>
        <w:t>三、新实施的存量房资金监管与之前有什么变化？</w:t>
      </w:r>
    </w:p>
    <w:p w14:paraId="201F3413" w14:textId="092940E4" w:rsidR="000B1121" w:rsidRDefault="004F697A">
      <w:pPr>
        <w:ind w:firstLineChars="200" w:firstLine="640"/>
        <w:rPr>
          <w:rFonts w:ascii="仿宋_GB2312" w:eastAsia="仿宋_GB2312" w:hAnsi="方正仿宋_GBK" w:cs="方正仿宋_GBK"/>
          <w:color w:val="000000" w:themeColor="text1"/>
          <w:sz w:val="32"/>
          <w:szCs w:val="32"/>
        </w:rPr>
      </w:pPr>
      <w:r>
        <w:rPr>
          <w:rFonts w:ascii="仿宋_GB2312" w:eastAsia="仿宋_GB2312" w:hAnsi="方正仿宋_GBK" w:cs="方正仿宋_GBK" w:hint="eastAsia"/>
          <w:color w:val="000000" w:themeColor="text1"/>
          <w:sz w:val="32"/>
          <w:szCs w:val="32"/>
        </w:rPr>
        <w:t>2012年起，南京开始实行存量房交易资金监管，由南京市房地产市场交易中心下属南京房屋置业担保公司作为交易保证机构，在交易资金到账后，由登记机关予以登记，并在登记后进行资金结算，很大程度上有效保障了存量房交易的资金安全。</w:t>
      </w:r>
    </w:p>
    <w:p w14:paraId="681D7339" w14:textId="77777777" w:rsidR="000B1121" w:rsidRDefault="004F697A">
      <w:pPr>
        <w:ind w:firstLineChars="200" w:firstLine="640"/>
        <w:rPr>
          <w:rFonts w:ascii="仿宋_GB2312" w:eastAsia="仿宋_GB2312" w:hAnsi="方正仿宋_GBK" w:cs="方正仿宋_GBK"/>
          <w:color w:val="000000" w:themeColor="text1"/>
          <w:sz w:val="32"/>
          <w:szCs w:val="32"/>
        </w:rPr>
      </w:pPr>
      <w:r>
        <w:rPr>
          <w:rFonts w:ascii="仿宋_GB2312" w:eastAsia="仿宋_GB2312" w:hAnsi="方正仿宋_GBK" w:cs="方正仿宋_GBK" w:hint="eastAsia"/>
          <w:color w:val="000000" w:themeColor="text1"/>
          <w:sz w:val="32"/>
          <w:szCs w:val="32"/>
        </w:rPr>
        <w:t>新实施的存量房资金监管与之前相比，优势更突出：</w:t>
      </w:r>
    </w:p>
    <w:p w14:paraId="4CDA45FF" w14:textId="0C625FD1" w:rsidR="000B1121" w:rsidRDefault="004F697A">
      <w:pPr>
        <w:ind w:firstLineChars="200" w:firstLine="643"/>
        <w:rPr>
          <w:rFonts w:ascii="仿宋_GB2312" w:eastAsia="仿宋_GB2312" w:hAnsi="方正仿宋_GBK" w:cs="方正仿宋_GBK"/>
          <w:color w:val="000000" w:themeColor="text1"/>
          <w:sz w:val="32"/>
          <w:szCs w:val="32"/>
        </w:rPr>
      </w:pPr>
      <w:r>
        <w:rPr>
          <w:rFonts w:ascii="仿宋_GB2312" w:eastAsia="仿宋_GB2312" w:hAnsi="方正仿宋_GBK" w:cs="方正仿宋_GBK" w:hint="eastAsia"/>
          <w:b/>
          <w:bCs/>
          <w:color w:val="000000" w:themeColor="text1"/>
          <w:sz w:val="32"/>
          <w:szCs w:val="32"/>
        </w:rPr>
        <w:t>政府监管更放心：</w:t>
      </w:r>
      <w:r>
        <w:rPr>
          <w:rFonts w:ascii="仿宋_GB2312" w:eastAsia="仿宋_GB2312" w:hAnsi="方正仿宋_GBK" w:cs="方正仿宋_GBK" w:hint="eastAsia"/>
          <w:color w:val="000000" w:themeColor="text1"/>
          <w:sz w:val="32"/>
          <w:szCs w:val="32"/>
        </w:rPr>
        <w:t>由南京市房产局负责统筹、指导、监督全市存量房交易资金监管工作，委托市交易中心承担主城区监管具体工作</w:t>
      </w:r>
      <w:r w:rsidR="00CA7D20">
        <w:rPr>
          <w:rFonts w:ascii="仿宋_GB2312" w:eastAsia="仿宋_GB2312" w:hAnsi="方正仿宋_GBK" w:cs="方正仿宋_GBK" w:hint="eastAsia"/>
          <w:color w:val="000000" w:themeColor="text1"/>
          <w:sz w:val="32"/>
          <w:szCs w:val="32"/>
        </w:rPr>
        <w:t>，</w:t>
      </w:r>
      <w:r>
        <w:rPr>
          <w:rFonts w:ascii="仿宋_GB2312" w:eastAsia="仿宋_GB2312" w:hAnsi="方正仿宋_GBK" w:cs="方正仿宋_GBK" w:hint="eastAsia"/>
          <w:color w:val="000000" w:themeColor="text1"/>
          <w:sz w:val="32"/>
          <w:szCs w:val="32"/>
        </w:rPr>
        <w:t>新六区房产部门委托相应机构负责辖区内监管具体工作</w:t>
      </w:r>
      <w:r w:rsidR="00CA7D20">
        <w:rPr>
          <w:rFonts w:ascii="仿宋_GB2312" w:eastAsia="仿宋_GB2312" w:hAnsi="方正仿宋_GBK" w:cs="方正仿宋_GBK" w:hint="eastAsia"/>
          <w:color w:val="000000" w:themeColor="text1"/>
          <w:sz w:val="32"/>
          <w:szCs w:val="32"/>
        </w:rPr>
        <w:t>。</w:t>
      </w:r>
    </w:p>
    <w:p w14:paraId="6CBC1DE0" w14:textId="190CFCB0" w:rsidR="000B1121" w:rsidRDefault="004F697A">
      <w:pPr>
        <w:ind w:firstLineChars="200" w:firstLine="643"/>
        <w:rPr>
          <w:rFonts w:ascii="仿宋_GB2312" w:eastAsia="仿宋_GB2312" w:hAnsi="方正仿宋_GBK" w:cs="方正仿宋_GBK"/>
          <w:color w:val="000000" w:themeColor="text1"/>
          <w:sz w:val="32"/>
          <w:szCs w:val="32"/>
        </w:rPr>
      </w:pPr>
      <w:r>
        <w:rPr>
          <w:rFonts w:ascii="仿宋_GB2312" w:eastAsia="仿宋_GB2312" w:hAnsi="方正仿宋_GBK" w:cs="方正仿宋_GBK" w:hint="eastAsia"/>
          <w:b/>
          <w:bCs/>
          <w:color w:val="000000" w:themeColor="text1"/>
          <w:sz w:val="32"/>
          <w:szCs w:val="32"/>
        </w:rPr>
        <w:t>线上线下更省心：</w:t>
      </w:r>
      <w:r>
        <w:rPr>
          <w:rFonts w:ascii="仿宋_GB2312" w:eastAsia="仿宋_GB2312" w:hAnsi="方正仿宋_GBK" w:cs="方正仿宋_GBK" w:hint="eastAsia"/>
          <w:color w:val="000000" w:themeColor="text1"/>
          <w:sz w:val="32"/>
          <w:szCs w:val="32"/>
        </w:rPr>
        <w:t>买卖双方可选择在各房产交易登记服务大厅、监管银行服务网点及延伸服务点线下办理买卖合同签约、监管协议签订、监管资金缴存等各项业务，也可使用“房帮宁”平台线上办理相关业务。</w:t>
      </w:r>
      <w:r w:rsidR="002F50B1">
        <w:rPr>
          <w:rFonts w:ascii="仿宋_GB2312" w:eastAsia="仿宋_GB2312" w:hAnsi="方正仿宋_GBK" w:cs="方正仿宋_GBK" w:hint="eastAsia"/>
          <w:color w:val="000000" w:themeColor="text1"/>
          <w:sz w:val="32"/>
          <w:szCs w:val="32"/>
        </w:rPr>
        <w:t>待</w:t>
      </w:r>
      <w:r>
        <w:rPr>
          <w:rFonts w:ascii="仿宋_GB2312" w:eastAsia="仿宋_GB2312" w:hAnsi="方正仿宋_GBK" w:cs="方正仿宋_GBK" w:hint="eastAsia"/>
          <w:color w:val="000000" w:themeColor="text1"/>
          <w:sz w:val="32"/>
          <w:szCs w:val="32"/>
        </w:rPr>
        <w:t>监管资金达到拨付条件后，无须再次申请，即可按协议约定转入卖方账户，做到“</w:t>
      </w:r>
      <w:r w:rsidR="002F50B1">
        <w:rPr>
          <w:rFonts w:ascii="仿宋_GB2312" w:eastAsia="仿宋_GB2312" w:hAnsi="方正仿宋_GBK" w:cs="方正仿宋_GBK" w:hint="eastAsia"/>
          <w:color w:val="000000" w:themeColor="text1"/>
          <w:sz w:val="32"/>
          <w:szCs w:val="32"/>
        </w:rPr>
        <w:t>一站式办理</w:t>
      </w:r>
      <w:r>
        <w:rPr>
          <w:rFonts w:ascii="仿宋_GB2312" w:eastAsia="仿宋_GB2312" w:hAnsi="方正仿宋_GBK" w:cs="方正仿宋_GBK" w:hint="eastAsia"/>
          <w:color w:val="000000" w:themeColor="text1"/>
          <w:sz w:val="32"/>
          <w:szCs w:val="32"/>
        </w:rPr>
        <w:t>”。</w:t>
      </w:r>
    </w:p>
    <w:p w14:paraId="07D31D34" w14:textId="732D7DED" w:rsidR="000B1121" w:rsidRDefault="004F697A">
      <w:pPr>
        <w:ind w:firstLineChars="200" w:firstLine="643"/>
        <w:rPr>
          <w:rFonts w:ascii="仿宋_GB2312" w:eastAsia="仿宋_GB2312" w:hAnsi="方正仿宋_GBK" w:cs="方正仿宋_GBK"/>
          <w:color w:val="000000" w:themeColor="text1"/>
          <w:sz w:val="32"/>
          <w:szCs w:val="32"/>
        </w:rPr>
      </w:pPr>
      <w:r>
        <w:rPr>
          <w:rFonts w:ascii="仿宋_GB2312" w:eastAsia="仿宋_GB2312" w:hAnsi="方正仿宋_GBK" w:cs="方正仿宋_GBK" w:hint="eastAsia"/>
          <w:b/>
          <w:bCs/>
          <w:color w:val="000000" w:themeColor="text1"/>
          <w:sz w:val="32"/>
          <w:szCs w:val="32"/>
        </w:rPr>
        <w:lastRenderedPageBreak/>
        <w:t>免费办理更贴心：</w:t>
      </w:r>
      <w:r>
        <w:rPr>
          <w:rFonts w:ascii="仿宋_GB2312" w:eastAsia="仿宋_GB2312" w:hAnsi="方正仿宋_GBK" w:cs="方正仿宋_GBK" w:hint="eastAsia"/>
          <w:color w:val="000000" w:themeColor="text1"/>
          <w:sz w:val="32"/>
          <w:szCs w:val="32"/>
        </w:rPr>
        <w:t>资金监管不收取任何费用，资金监管期间的利息以资金实际入账时间、按人民银行规定的同期人民币活期存款基准利率计算，随本金一并划转。如交易完成利息归卖方所有，如交易</w:t>
      </w:r>
      <w:r w:rsidR="006C6A06">
        <w:rPr>
          <w:rFonts w:ascii="仿宋_GB2312" w:eastAsia="仿宋_GB2312" w:hAnsi="方正仿宋_GBK" w:cs="方正仿宋_GBK" w:hint="eastAsia"/>
          <w:color w:val="000000" w:themeColor="text1"/>
          <w:sz w:val="32"/>
          <w:szCs w:val="32"/>
        </w:rPr>
        <w:t>撤销</w:t>
      </w:r>
      <w:r>
        <w:rPr>
          <w:rFonts w:ascii="仿宋_GB2312" w:eastAsia="仿宋_GB2312" w:hAnsi="方正仿宋_GBK" w:cs="方正仿宋_GBK" w:hint="eastAsia"/>
          <w:color w:val="000000" w:themeColor="text1"/>
          <w:sz w:val="32"/>
          <w:szCs w:val="32"/>
        </w:rPr>
        <w:t>利息归买方所有。</w:t>
      </w:r>
    </w:p>
    <w:p w14:paraId="49140D10" w14:textId="77777777" w:rsidR="000B1121" w:rsidRDefault="004F697A">
      <w:pPr>
        <w:ind w:firstLineChars="200" w:firstLine="643"/>
        <w:rPr>
          <w:rFonts w:ascii="仿宋_GB2312" w:eastAsia="仿宋_GB2312" w:hAnsi="方正仿宋_GBK" w:cs="方正仿宋_GBK"/>
          <w:color w:val="000000" w:themeColor="text1"/>
          <w:sz w:val="32"/>
          <w:szCs w:val="32"/>
        </w:rPr>
      </w:pPr>
      <w:r>
        <w:rPr>
          <w:rFonts w:ascii="仿宋_GB2312" w:eastAsia="仿宋_GB2312" w:hAnsi="方正仿宋_GBK" w:cs="方正仿宋_GBK" w:hint="eastAsia"/>
          <w:b/>
          <w:bCs/>
          <w:color w:val="000000" w:themeColor="text1"/>
          <w:sz w:val="32"/>
          <w:szCs w:val="32"/>
        </w:rPr>
        <w:t>行业规范更舒心：</w:t>
      </w:r>
      <w:r>
        <w:rPr>
          <w:rFonts w:ascii="仿宋_GB2312" w:eastAsia="仿宋_GB2312" w:hAnsi="方正仿宋_GBK" w:cs="方正仿宋_GBK" w:hint="eastAsia"/>
          <w:color w:val="000000" w:themeColor="text1"/>
          <w:sz w:val="32"/>
          <w:szCs w:val="32"/>
        </w:rPr>
        <w:t>明确房地产经纪机构及从业人员不得通过监管账户以外的账户代收代付交易资金；明确未与监管机构签订监管服务协议的商业银行和有相应资质的第三方机构，不得从事存量房交易资金托管、存管等监管相关业务。</w:t>
      </w:r>
    </w:p>
    <w:p w14:paraId="2145E8FE" w14:textId="77777777" w:rsidR="000B1121" w:rsidRDefault="008C2702">
      <w:pPr>
        <w:ind w:firstLineChars="200" w:firstLine="640"/>
        <w:rPr>
          <w:rFonts w:ascii="仿宋_GB2312" w:eastAsia="仿宋_GB2312" w:hAnsi="方正仿宋_GBK" w:cs="方正仿宋_GBK"/>
          <w:color w:val="000000" w:themeColor="text1"/>
          <w:sz w:val="32"/>
          <w:szCs w:val="32"/>
        </w:rPr>
      </w:pPr>
      <w:r>
        <w:rPr>
          <w:rFonts w:ascii="黑体" w:eastAsia="黑体" w:hAnsi="黑体" w:hint="eastAsia"/>
          <w:color w:val="000000" w:themeColor="text1"/>
          <w:sz w:val="32"/>
          <w:szCs w:val="32"/>
        </w:rPr>
        <w:t>四、新监管模式</w:t>
      </w:r>
      <w:r w:rsidR="005D3A8E">
        <w:rPr>
          <w:rFonts w:ascii="黑体" w:eastAsia="黑体" w:hAnsi="黑体" w:hint="eastAsia"/>
          <w:color w:val="000000" w:themeColor="text1"/>
          <w:sz w:val="32"/>
          <w:szCs w:val="32"/>
        </w:rPr>
        <w:t>何时</w:t>
      </w:r>
      <w:r>
        <w:rPr>
          <w:rFonts w:ascii="黑体" w:eastAsia="黑体" w:hAnsi="黑体" w:hint="eastAsia"/>
          <w:color w:val="000000" w:themeColor="text1"/>
          <w:sz w:val="32"/>
          <w:szCs w:val="32"/>
        </w:rPr>
        <w:t>实施？</w:t>
      </w:r>
    </w:p>
    <w:p w14:paraId="12082B5F" w14:textId="77777777" w:rsidR="000B1121" w:rsidRDefault="004F697A">
      <w:pPr>
        <w:ind w:firstLineChars="200" w:firstLine="640"/>
        <w:rPr>
          <w:rFonts w:ascii="仿宋_GB2312" w:eastAsia="仿宋_GB2312" w:hAnsi="方正仿宋_GBK" w:cs="方正仿宋_GBK"/>
          <w:color w:val="000000" w:themeColor="text1"/>
          <w:sz w:val="32"/>
          <w:szCs w:val="32"/>
        </w:rPr>
      </w:pPr>
      <w:r>
        <w:rPr>
          <w:rFonts w:ascii="仿宋_GB2312" w:eastAsia="仿宋_GB2312" w:hAnsi="方正仿宋_GBK" w:cs="方正仿宋_GBK" w:hint="eastAsia"/>
          <w:color w:val="000000" w:themeColor="text1"/>
          <w:sz w:val="32"/>
          <w:szCs w:val="32"/>
        </w:rPr>
        <w:t>根据《通知》要求，优化后的存量房资金监管将于2023年12月1日正式实行。在此之前，买卖双方也可继续选择南京房屋置业担保公司作为担保机构，进行存量房交易资金监管。</w:t>
      </w:r>
    </w:p>
    <w:p w14:paraId="5E749FD8" w14:textId="77777777" w:rsidR="000B1121" w:rsidRDefault="000B1121">
      <w:pPr>
        <w:ind w:firstLineChars="200" w:firstLine="640"/>
        <w:rPr>
          <w:rFonts w:ascii="仿宋_GB2312" w:eastAsia="仿宋_GB2312" w:hAnsi="方正仿宋_GBK" w:cs="方正仿宋_GBK"/>
          <w:color w:val="000000" w:themeColor="text1"/>
          <w:sz w:val="32"/>
          <w:szCs w:val="32"/>
        </w:rPr>
      </w:pPr>
    </w:p>
    <w:p w14:paraId="3B25147C" w14:textId="6C248ED6" w:rsidR="000B1121" w:rsidRDefault="004F697A">
      <w:pPr>
        <w:ind w:firstLineChars="200" w:firstLine="640"/>
        <w:rPr>
          <w:rFonts w:ascii="仿宋_GB2312" w:eastAsia="仿宋_GB2312" w:hAnsi="方正仿宋_GBK" w:cs="方正仿宋_GBK"/>
          <w:color w:val="000000" w:themeColor="text1"/>
          <w:sz w:val="32"/>
          <w:szCs w:val="32"/>
        </w:rPr>
      </w:pPr>
      <w:r>
        <w:rPr>
          <w:rFonts w:ascii="仿宋_GB2312" w:eastAsia="仿宋_GB2312" w:hAnsi="方正仿宋_GBK" w:cs="方正仿宋_GBK" w:hint="eastAsia"/>
          <w:color w:val="000000" w:themeColor="text1"/>
          <w:sz w:val="32"/>
          <w:szCs w:val="32"/>
        </w:rPr>
        <w:t>具体监管流程、手续等，</w:t>
      </w:r>
      <w:r w:rsidR="00440F75">
        <w:rPr>
          <w:rFonts w:ascii="仿宋_GB2312" w:eastAsia="仿宋_GB2312" w:hAnsi="方正仿宋_GBK" w:cs="方正仿宋_GBK" w:hint="eastAsia"/>
          <w:color w:val="000000" w:themeColor="text1"/>
          <w:sz w:val="32"/>
          <w:szCs w:val="32"/>
        </w:rPr>
        <w:t>后续</w:t>
      </w:r>
      <w:r w:rsidR="002F50B1">
        <w:rPr>
          <w:rFonts w:ascii="仿宋_GB2312" w:eastAsia="仿宋_GB2312" w:hAnsi="方正仿宋_GBK" w:cs="方正仿宋_GBK" w:hint="eastAsia"/>
          <w:color w:val="000000" w:themeColor="text1"/>
          <w:sz w:val="32"/>
          <w:szCs w:val="32"/>
        </w:rPr>
        <w:t>存量房交易资金监管政策解读（二）</w:t>
      </w:r>
      <w:r w:rsidR="00440F75">
        <w:rPr>
          <w:rFonts w:ascii="仿宋_GB2312" w:eastAsia="仿宋_GB2312" w:hAnsi="方正仿宋_GBK" w:cs="方正仿宋_GBK" w:hint="eastAsia"/>
          <w:color w:val="000000" w:themeColor="text1"/>
          <w:sz w:val="32"/>
          <w:szCs w:val="32"/>
        </w:rPr>
        <w:t>将对相关内容做详细解读</w:t>
      </w:r>
      <w:r>
        <w:rPr>
          <w:rFonts w:ascii="仿宋_GB2312" w:eastAsia="仿宋_GB2312" w:hAnsi="方正仿宋_GBK" w:cs="方正仿宋_GBK" w:hint="eastAsia"/>
          <w:color w:val="000000" w:themeColor="text1"/>
          <w:sz w:val="32"/>
          <w:szCs w:val="32"/>
        </w:rPr>
        <w:t>。</w:t>
      </w:r>
    </w:p>
    <w:sectPr w:rsidR="000B1121" w:rsidSect="00976F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7EDA0" w14:textId="77777777" w:rsidR="00AE36AA" w:rsidRDefault="00AE36AA" w:rsidP="00BA4465">
      <w:r>
        <w:separator/>
      </w:r>
    </w:p>
  </w:endnote>
  <w:endnote w:type="continuationSeparator" w:id="0">
    <w:p w14:paraId="1D6D395A" w14:textId="77777777" w:rsidR="00AE36AA" w:rsidRDefault="00AE36AA" w:rsidP="00BA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634C5" w14:textId="77777777" w:rsidR="00AE36AA" w:rsidRDefault="00AE36AA" w:rsidP="00BA4465">
      <w:r>
        <w:separator/>
      </w:r>
    </w:p>
  </w:footnote>
  <w:footnote w:type="continuationSeparator" w:id="0">
    <w:p w14:paraId="54D5293E" w14:textId="77777777" w:rsidR="00AE36AA" w:rsidRDefault="00AE36AA" w:rsidP="00BA4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121"/>
    <w:rsid w:val="0004373B"/>
    <w:rsid w:val="000B1121"/>
    <w:rsid w:val="00121E03"/>
    <w:rsid w:val="00146804"/>
    <w:rsid w:val="002E74A7"/>
    <w:rsid w:val="002F50B1"/>
    <w:rsid w:val="00410F72"/>
    <w:rsid w:val="00414E92"/>
    <w:rsid w:val="00440F75"/>
    <w:rsid w:val="00466A92"/>
    <w:rsid w:val="004F697A"/>
    <w:rsid w:val="005817A3"/>
    <w:rsid w:val="005D3A8E"/>
    <w:rsid w:val="006151BB"/>
    <w:rsid w:val="00640886"/>
    <w:rsid w:val="006C6A06"/>
    <w:rsid w:val="008C2702"/>
    <w:rsid w:val="008E2BB3"/>
    <w:rsid w:val="0092588A"/>
    <w:rsid w:val="00976F8F"/>
    <w:rsid w:val="00A037D1"/>
    <w:rsid w:val="00AE36AA"/>
    <w:rsid w:val="00B910C8"/>
    <w:rsid w:val="00BA4465"/>
    <w:rsid w:val="00CA7D20"/>
    <w:rsid w:val="00CB5A34"/>
    <w:rsid w:val="00D25D8E"/>
    <w:rsid w:val="00D50F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E27151"/>
  <w15:docId w15:val="{1D70989A-BFAD-419A-B643-4A60A7CA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6F8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unhideWhenUsed/>
    <w:rsid w:val="00410F72"/>
    <w:rPr>
      <w:rFonts w:asciiTheme="minorHAnsi" w:eastAsiaTheme="minorEastAsia" w:hAnsiTheme="minorHAnsi" w:cstheme="minorBidi"/>
      <w:kern w:val="2"/>
      <w:sz w:val="21"/>
      <w:szCs w:val="24"/>
    </w:rPr>
  </w:style>
  <w:style w:type="paragraph" w:styleId="a4">
    <w:name w:val="header"/>
    <w:basedOn w:val="a"/>
    <w:link w:val="a5"/>
    <w:rsid w:val="00BA446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BA4465"/>
    <w:rPr>
      <w:rFonts w:asciiTheme="minorHAnsi" w:eastAsiaTheme="minorEastAsia" w:hAnsiTheme="minorHAnsi" w:cstheme="minorBidi"/>
      <w:kern w:val="2"/>
      <w:sz w:val="18"/>
      <w:szCs w:val="18"/>
    </w:rPr>
  </w:style>
  <w:style w:type="paragraph" w:styleId="a6">
    <w:name w:val="footer"/>
    <w:basedOn w:val="a"/>
    <w:link w:val="a7"/>
    <w:rsid w:val="00BA4465"/>
    <w:pPr>
      <w:tabs>
        <w:tab w:val="center" w:pos="4153"/>
        <w:tab w:val="right" w:pos="8306"/>
      </w:tabs>
      <w:snapToGrid w:val="0"/>
      <w:jc w:val="left"/>
    </w:pPr>
    <w:rPr>
      <w:sz w:val="18"/>
      <w:szCs w:val="18"/>
    </w:rPr>
  </w:style>
  <w:style w:type="character" w:customStyle="1" w:styleId="a7">
    <w:name w:val="页脚 字符"/>
    <w:basedOn w:val="a0"/>
    <w:link w:val="a6"/>
    <w:rsid w:val="00BA4465"/>
    <w:rPr>
      <w:rFonts w:asciiTheme="minorHAnsi" w:eastAsiaTheme="minorEastAsia" w:hAnsiTheme="minorHAnsi" w:cstheme="minorBidi"/>
      <w:kern w:val="2"/>
      <w:sz w:val="18"/>
      <w:szCs w:val="18"/>
    </w:rPr>
  </w:style>
  <w:style w:type="paragraph" w:styleId="a8">
    <w:name w:val="Balloon Text"/>
    <w:basedOn w:val="a"/>
    <w:link w:val="a9"/>
    <w:rsid w:val="002F50B1"/>
    <w:rPr>
      <w:sz w:val="18"/>
      <w:szCs w:val="18"/>
    </w:rPr>
  </w:style>
  <w:style w:type="character" w:customStyle="1" w:styleId="a9">
    <w:name w:val="批注框文本 字符"/>
    <w:basedOn w:val="a0"/>
    <w:link w:val="a8"/>
    <w:rsid w:val="002F50B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dc:creator>
  <cp:lastModifiedBy>邱潇仪</cp:lastModifiedBy>
  <cp:revision>2</cp:revision>
  <dcterms:created xsi:type="dcterms:W3CDTF">2023-10-18T07:14:00Z</dcterms:created>
  <dcterms:modified xsi:type="dcterms:W3CDTF">2023-10-18T07:14:00Z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2052-12.4.2</vt:lpwstr>
  </property>
  <property fmtid="{D5CDD505-2E9C-101B-9397-08002B2CF9AE}" pid="3" name="ICV">
    <vt:lpwstr>DAACF9DB75E544EF95447C1F0B4CF911_12</vt:lpwstr>
  </property>
</Properties>
</file>