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8CB" w:rsidRDefault="002F557F" w:rsidP="00DE08CB">
      <w:pPr>
        <w:spacing w:line="560" w:lineRule="exact"/>
        <w:jc w:val="center"/>
        <w:rPr>
          <w:rFonts w:ascii="方正小标宋_GBK" w:eastAsia="方正小标宋_GBK"/>
          <w:sz w:val="36"/>
          <w:szCs w:val="36"/>
        </w:rPr>
      </w:pPr>
      <w:r>
        <w:rPr>
          <w:rFonts w:ascii="方正小标宋_GBK" w:eastAsia="方正小标宋_GBK" w:hint="eastAsia"/>
          <w:sz w:val="36"/>
          <w:szCs w:val="36"/>
        </w:rPr>
        <w:t>关于开展观泓雅苑共有产权住房试点供应的公告</w:t>
      </w:r>
    </w:p>
    <w:p w:rsidR="002F557F" w:rsidRPr="00DE08CB" w:rsidRDefault="00DE08CB" w:rsidP="00DE08CB">
      <w:pPr>
        <w:spacing w:line="560" w:lineRule="exact"/>
        <w:jc w:val="center"/>
        <w:rPr>
          <w:rFonts w:ascii="方正小标宋_GBK" w:eastAsia="方正小标宋_GBK"/>
          <w:sz w:val="32"/>
          <w:szCs w:val="32"/>
        </w:rPr>
      </w:pPr>
      <w:r w:rsidRPr="00DE08CB">
        <w:rPr>
          <w:rFonts w:ascii="方正小标宋_GBK" w:eastAsia="方正小标宋_GBK" w:hint="eastAsia"/>
          <w:sz w:val="32"/>
          <w:szCs w:val="32"/>
        </w:rPr>
        <w:t>（会签稿）</w:t>
      </w:r>
    </w:p>
    <w:p w:rsidR="002F557F" w:rsidRDefault="002F557F" w:rsidP="002F557F">
      <w:pPr>
        <w:spacing w:line="560" w:lineRule="exact"/>
        <w:ind w:firstLineChars="200" w:firstLine="600"/>
        <w:rPr>
          <w:rFonts w:ascii="仿宋_GB2312" w:eastAsia="仿宋_GB2312"/>
          <w:sz w:val="30"/>
          <w:szCs w:val="30"/>
        </w:rPr>
      </w:pPr>
      <w:r>
        <w:rPr>
          <w:rFonts w:ascii="仿宋_GB2312" w:eastAsia="仿宋_GB2312" w:hint="eastAsia"/>
          <w:sz w:val="30"/>
          <w:szCs w:val="30"/>
        </w:rPr>
        <w:t>为贯彻落实好党中央和国务院决策部署，增加共有产权住房供给，加大对本市无住房居民、新市民、青年人以及人才的住房保障力度，经市政府批准，根据市房产局、秦淮区政府、市发改委和市规划资源局联合印发的《关于印发&lt;关于共有产权住房政策调整及试点供应工作的方案&gt;的通知》要求，近期拟在观泓雅苑项目中开展共有产权住房试点工作。现将具体内容公告如下：</w:t>
      </w:r>
    </w:p>
    <w:p w:rsidR="002F557F" w:rsidRDefault="002F557F" w:rsidP="002F557F">
      <w:pPr>
        <w:spacing w:line="560" w:lineRule="exact"/>
        <w:ind w:firstLineChars="200" w:firstLine="600"/>
        <w:rPr>
          <w:rFonts w:ascii="黑体" w:eastAsia="黑体" w:hAnsi="黑体"/>
          <w:sz w:val="30"/>
          <w:szCs w:val="30"/>
        </w:rPr>
      </w:pPr>
      <w:r>
        <w:rPr>
          <w:rFonts w:ascii="黑体" w:eastAsia="黑体" w:hAnsi="黑体" w:hint="eastAsia"/>
          <w:sz w:val="30"/>
          <w:szCs w:val="30"/>
        </w:rPr>
        <w:t>一、供应对象及申请条件</w:t>
      </w:r>
    </w:p>
    <w:p w:rsidR="002F557F" w:rsidRDefault="002F557F" w:rsidP="002F557F">
      <w:pPr>
        <w:spacing w:line="560" w:lineRule="exact"/>
        <w:ind w:firstLineChars="200" w:firstLine="600"/>
        <w:rPr>
          <w:rFonts w:ascii="仿宋_GB2312" w:eastAsia="仿宋_GB2312"/>
          <w:sz w:val="30"/>
          <w:szCs w:val="30"/>
        </w:rPr>
      </w:pPr>
      <w:r>
        <w:rPr>
          <w:rFonts w:ascii="仿宋_GB2312" w:eastAsia="仿宋_GB2312" w:hint="eastAsia"/>
          <w:sz w:val="30"/>
          <w:szCs w:val="30"/>
        </w:rPr>
        <w:t>供应对象为在宁无房且符合以下条件的家庭或个人。</w:t>
      </w:r>
    </w:p>
    <w:p w:rsidR="002F557F" w:rsidRDefault="002F557F" w:rsidP="002F557F">
      <w:pPr>
        <w:spacing w:line="560" w:lineRule="exact"/>
        <w:ind w:firstLineChars="200" w:firstLine="600"/>
        <w:rPr>
          <w:rFonts w:ascii="楷体" w:eastAsia="楷体" w:hAnsi="楷体"/>
          <w:sz w:val="30"/>
          <w:szCs w:val="30"/>
        </w:rPr>
      </w:pPr>
      <w:r>
        <w:rPr>
          <w:rFonts w:ascii="楷体" w:eastAsia="楷体" w:hAnsi="楷体" w:hint="eastAsia"/>
          <w:sz w:val="30"/>
          <w:szCs w:val="30"/>
        </w:rPr>
        <w:t>（一）本市户籍家庭或个人</w:t>
      </w:r>
    </w:p>
    <w:p w:rsidR="002F557F" w:rsidRDefault="002F557F" w:rsidP="002F557F">
      <w:pPr>
        <w:spacing w:line="560" w:lineRule="exact"/>
        <w:ind w:firstLineChars="200" w:firstLine="600"/>
        <w:rPr>
          <w:rFonts w:ascii="仿宋_GB2312" w:eastAsia="仿宋_GB2312"/>
          <w:sz w:val="30"/>
          <w:szCs w:val="30"/>
        </w:rPr>
      </w:pPr>
      <w:r>
        <w:rPr>
          <w:rFonts w:ascii="仿宋_GB2312" w:eastAsia="仿宋_GB2312" w:hint="eastAsia"/>
          <w:sz w:val="30"/>
          <w:szCs w:val="30"/>
        </w:rPr>
        <w:t>1.持有《南京市购房证明（本市户籍居民家庭无住房）》或《南京市购房证明（本市户籍单身无住房）》；</w:t>
      </w:r>
    </w:p>
    <w:p w:rsidR="002F557F" w:rsidRDefault="002F557F" w:rsidP="002F557F">
      <w:pPr>
        <w:spacing w:line="560" w:lineRule="exact"/>
        <w:ind w:firstLineChars="200" w:firstLine="600"/>
        <w:rPr>
          <w:rFonts w:ascii="仿宋_GB2312" w:eastAsia="仿宋_GB2312"/>
          <w:sz w:val="30"/>
          <w:szCs w:val="30"/>
        </w:rPr>
      </w:pPr>
      <w:r>
        <w:rPr>
          <w:rFonts w:ascii="仿宋_GB2312" w:eastAsia="仿宋_GB2312" w:hint="eastAsia"/>
          <w:sz w:val="30"/>
          <w:szCs w:val="30"/>
        </w:rPr>
        <w:t>2.未在我市享受过产权型住房保障。</w:t>
      </w:r>
    </w:p>
    <w:p w:rsidR="007942B5" w:rsidRDefault="002F557F" w:rsidP="002F557F">
      <w:pPr>
        <w:spacing w:line="560" w:lineRule="exact"/>
        <w:ind w:firstLineChars="200" w:firstLine="600"/>
        <w:rPr>
          <w:rFonts w:ascii="仿宋_GB2312" w:eastAsia="仿宋_GB2312"/>
          <w:sz w:val="30"/>
          <w:szCs w:val="30"/>
        </w:rPr>
      </w:pPr>
      <w:r>
        <w:rPr>
          <w:rFonts w:ascii="仿宋_GB2312" w:eastAsia="仿宋_GB2312" w:hint="eastAsia"/>
          <w:sz w:val="30"/>
          <w:szCs w:val="30"/>
        </w:rPr>
        <w:t>其中，35周岁以下个人还需提供在南京累计缴纳12个月的</w:t>
      </w:r>
      <w:r w:rsidR="00891BB3" w:rsidRPr="00735373">
        <w:rPr>
          <w:rFonts w:ascii="仿宋_GB2312" w:eastAsia="仿宋_GB2312" w:hint="eastAsia"/>
          <w:sz w:val="30"/>
          <w:szCs w:val="30"/>
        </w:rPr>
        <w:t>个人所得税或社会保险（城镇社会保险）证明。</w:t>
      </w:r>
    </w:p>
    <w:p w:rsidR="002F557F" w:rsidRDefault="002F557F" w:rsidP="002F557F">
      <w:pPr>
        <w:spacing w:line="560" w:lineRule="exact"/>
        <w:ind w:firstLineChars="200" w:firstLine="600"/>
        <w:rPr>
          <w:rFonts w:ascii="楷体" w:eastAsia="楷体" w:hAnsi="楷体"/>
          <w:sz w:val="30"/>
          <w:szCs w:val="30"/>
        </w:rPr>
      </w:pPr>
      <w:r>
        <w:rPr>
          <w:rFonts w:ascii="楷体" w:eastAsia="楷体" w:hAnsi="楷体" w:hint="eastAsia"/>
          <w:sz w:val="30"/>
          <w:szCs w:val="30"/>
        </w:rPr>
        <w:t>（二）非本市户籍家庭或个人</w:t>
      </w:r>
    </w:p>
    <w:p w:rsidR="002F557F" w:rsidRDefault="002F557F" w:rsidP="002F557F">
      <w:pPr>
        <w:spacing w:line="560" w:lineRule="exact"/>
        <w:ind w:firstLineChars="200" w:firstLine="600"/>
        <w:rPr>
          <w:rFonts w:ascii="仿宋_GB2312" w:eastAsia="仿宋_GB2312"/>
          <w:sz w:val="30"/>
          <w:szCs w:val="30"/>
        </w:rPr>
      </w:pPr>
      <w:r>
        <w:rPr>
          <w:rFonts w:ascii="仿宋_GB2312" w:eastAsia="仿宋_GB2312" w:hint="eastAsia"/>
          <w:sz w:val="30"/>
          <w:szCs w:val="30"/>
        </w:rPr>
        <w:t>1.持有《南京市购房证明（非本市户籍居民家庭）》或《南京市购房证明（非本市户籍单身）》；</w:t>
      </w:r>
    </w:p>
    <w:p w:rsidR="002F557F" w:rsidRDefault="002F557F" w:rsidP="002F557F">
      <w:pPr>
        <w:spacing w:line="560" w:lineRule="exact"/>
        <w:ind w:firstLineChars="200" w:firstLine="600"/>
        <w:rPr>
          <w:rFonts w:ascii="仿宋_GB2312" w:eastAsia="仿宋_GB2312"/>
          <w:sz w:val="30"/>
          <w:szCs w:val="30"/>
        </w:rPr>
      </w:pPr>
      <w:r>
        <w:rPr>
          <w:rFonts w:ascii="仿宋_GB2312" w:eastAsia="仿宋_GB2312" w:hint="eastAsia"/>
          <w:sz w:val="30"/>
          <w:szCs w:val="30"/>
        </w:rPr>
        <w:t>2.</w:t>
      </w:r>
      <w:r w:rsidR="000C37E9">
        <w:rPr>
          <w:rFonts w:ascii="仿宋_GB2312" w:eastAsia="仿宋_GB2312" w:hint="eastAsia"/>
          <w:sz w:val="30"/>
          <w:szCs w:val="30"/>
        </w:rPr>
        <w:t>在我市无自有住房登记信息和交易记录；</w:t>
      </w:r>
    </w:p>
    <w:p w:rsidR="000C37E9" w:rsidRDefault="0050045E" w:rsidP="002F557F">
      <w:pPr>
        <w:spacing w:line="560" w:lineRule="exact"/>
        <w:ind w:firstLineChars="200" w:firstLine="600"/>
        <w:rPr>
          <w:rFonts w:ascii="仿宋_GB2312" w:eastAsia="仿宋_GB2312"/>
          <w:sz w:val="30"/>
          <w:szCs w:val="30"/>
        </w:rPr>
      </w:pPr>
      <w:r w:rsidRPr="00735373">
        <w:rPr>
          <w:rFonts w:ascii="仿宋_GB2312" w:eastAsia="仿宋_GB2312" w:hint="eastAsia"/>
          <w:sz w:val="30"/>
          <w:szCs w:val="30"/>
        </w:rPr>
        <w:t>3.</w:t>
      </w:r>
      <w:r w:rsidR="003B5F12">
        <w:rPr>
          <w:rFonts w:ascii="仿宋_GB2312" w:eastAsia="仿宋_GB2312" w:hint="eastAsia"/>
          <w:sz w:val="30"/>
          <w:szCs w:val="30"/>
        </w:rPr>
        <w:t>提供</w:t>
      </w:r>
      <w:r w:rsidR="000C37E9" w:rsidRPr="00735373">
        <w:rPr>
          <w:rFonts w:ascii="仿宋_GB2312" w:eastAsia="仿宋_GB2312" w:hint="eastAsia"/>
          <w:sz w:val="30"/>
          <w:szCs w:val="30"/>
        </w:rPr>
        <w:t>自</w:t>
      </w:r>
      <w:r w:rsidR="00890088" w:rsidRPr="00735373">
        <w:rPr>
          <w:rFonts w:ascii="仿宋_GB2312" w:eastAsia="仿宋_GB2312" w:hint="eastAsia"/>
          <w:sz w:val="30"/>
          <w:szCs w:val="30"/>
        </w:rPr>
        <w:t>开具购房证明</w:t>
      </w:r>
      <w:r w:rsidR="000C37E9" w:rsidRPr="00735373">
        <w:rPr>
          <w:rFonts w:ascii="仿宋_GB2312" w:eastAsia="仿宋_GB2312" w:hint="eastAsia"/>
          <w:sz w:val="30"/>
          <w:szCs w:val="30"/>
        </w:rPr>
        <w:t>之日起前3年内在南京累计缴纳</w:t>
      </w:r>
      <w:r w:rsidR="005F279A">
        <w:rPr>
          <w:rFonts w:ascii="仿宋_GB2312" w:eastAsia="仿宋_GB2312" w:hint="eastAsia"/>
          <w:sz w:val="30"/>
          <w:szCs w:val="30"/>
        </w:rPr>
        <w:t>24个月</w:t>
      </w:r>
      <w:r w:rsidR="00683119">
        <w:rPr>
          <w:rFonts w:ascii="仿宋_GB2312" w:eastAsia="仿宋_GB2312" w:hint="eastAsia"/>
          <w:sz w:val="30"/>
          <w:szCs w:val="30"/>
        </w:rPr>
        <w:t>的</w:t>
      </w:r>
      <w:r w:rsidR="000C37E9" w:rsidRPr="00735373">
        <w:rPr>
          <w:rFonts w:ascii="仿宋_GB2312" w:eastAsia="仿宋_GB2312" w:hint="eastAsia"/>
          <w:sz w:val="30"/>
          <w:szCs w:val="30"/>
        </w:rPr>
        <w:t>个人所得税或社会保险（城镇社会保险）</w:t>
      </w:r>
      <w:r w:rsidR="003B5F12">
        <w:rPr>
          <w:rFonts w:ascii="仿宋_GB2312" w:eastAsia="仿宋_GB2312" w:hint="eastAsia"/>
          <w:sz w:val="30"/>
          <w:szCs w:val="30"/>
        </w:rPr>
        <w:t>证明</w:t>
      </w:r>
      <w:r w:rsidR="000C37E9" w:rsidRPr="00735373">
        <w:rPr>
          <w:rFonts w:ascii="仿宋_GB2312" w:eastAsia="仿宋_GB2312" w:hint="eastAsia"/>
          <w:sz w:val="30"/>
          <w:szCs w:val="30"/>
        </w:rPr>
        <w:t>。</w:t>
      </w:r>
    </w:p>
    <w:p w:rsidR="002F557F" w:rsidRDefault="002F557F" w:rsidP="002F557F">
      <w:pPr>
        <w:spacing w:line="560" w:lineRule="exact"/>
        <w:ind w:firstLineChars="200" w:firstLine="600"/>
        <w:rPr>
          <w:rFonts w:ascii="楷体" w:eastAsia="楷体" w:hAnsi="楷体"/>
          <w:sz w:val="30"/>
          <w:szCs w:val="30"/>
        </w:rPr>
      </w:pPr>
      <w:r>
        <w:rPr>
          <w:rFonts w:ascii="楷体" w:eastAsia="楷体" w:hAnsi="楷体" w:hint="eastAsia"/>
          <w:sz w:val="30"/>
          <w:szCs w:val="30"/>
        </w:rPr>
        <w:t>（三）各类人才家庭或个人</w:t>
      </w:r>
    </w:p>
    <w:p w:rsidR="002F557F" w:rsidRDefault="002F557F" w:rsidP="002F557F">
      <w:pPr>
        <w:spacing w:line="560" w:lineRule="exact"/>
        <w:ind w:firstLineChars="200" w:firstLine="600"/>
        <w:rPr>
          <w:rFonts w:ascii="仿宋_GB2312" w:eastAsia="仿宋_GB2312"/>
          <w:sz w:val="30"/>
          <w:szCs w:val="30"/>
        </w:rPr>
      </w:pPr>
      <w:r>
        <w:rPr>
          <w:rFonts w:ascii="仿宋_GB2312" w:eastAsia="仿宋_GB2312" w:hint="eastAsia"/>
          <w:sz w:val="30"/>
          <w:szCs w:val="30"/>
        </w:rPr>
        <w:t>1.持有《南京市人才购房证明》；</w:t>
      </w:r>
    </w:p>
    <w:p w:rsidR="002F557F" w:rsidRDefault="002F557F" w:rsidP="002F557F">
      <w:pPr>
        <w:spacing w:line="560" w:lineRule="exact"/>
        <w:ind w:firstLineChars="200" w:firstLine="600"/>
        <w:rPr>
          <w:rFonts w:ascii="仿宋_GB2312" w:eastAsia="仿宋_GB2312"/>
          <w:sz w:val="30"/>
          <w:szCs w:val="30"/>
        </w:rPr>
      </w:pPr>
      <w:r>
        <w:rPr>
          <w:rFonts w:ascii="仿宋_GB2312" w:eastAsia="仿宋_GB2312" w:hint="eastAsia"/>
          <w:sz w:val="30"/>
          <w:szCs w:val="30"/>
        </w:rPr>
        <w:lastRenderedPageBreak/>
        <w:t>2.未在我市享受过产权型住房保障；</w:t>
      </w:r>
    </w:p>
    <w:p w:rsidR="002F557F" w:rsidRDefault="002F557F" w:rsidP="002F557F">
      <w:pPr>
        <w:spacing w:line="560" w:lineRule="exact"/>
        <w:ind w:firstLineChars="200" w:firstLine="600"/>
        <w:rPr>
          <w:rFonts w:ascii="仿宋_GB2312" w:eastAsia="仿宋_GB2312"/>
          <w:sz w:val="30"/>
          <w:szCs w:val="30"/>
        </w:rPr>
      </w:pPr>
      <w:r>
        <w:rPr>
          <w:rFonts w:ascii="仿宋_GB2312" w:eastAsia="仿宋_GB2312" w:hint="eastAsia"/>
          <w:sz w:val="30"/>
          <w:szCs w:val="30"/>
        </w:rPr>
        <w:t>3.在我市无自有住房。</w:t>
      </w:r>
    </w:p>
    <w:p w:rsidR="002F557F" w:rsidRDefault="002F557F" w:rsidP="002F557F">
      <w:pPr>
        <w:spacing w:line="560" w:lineRule="exact"/>
        <w:ind w:firstLineChars="200" w:firstLine="600"/>
        <w:rPr>
          <w:rFonts w:ascii="黑体" w:eastAsia="黑体" w:hAnsi="黑体"/>
          <w:sz w:val="30"/>
          <w:szCs w:val="30"/>
        </w:rPr>
      </w:pPr>
      <w:r>
        <w:rPr>
          <w:rFonts w:ascii="黑体" w:eastAsia="黑体" w:hAnsi="黑体" w:hint="eastAsia"/>
          <w:sz w:val="30"/>
          <w:szCs w:val="30"/>
        </w:rPr>
        <w:t>二、项目情况</w:t>
      </w:r>
    </w:p>
    <w:p w:rsidR="002F557F" w:rsidRDefault="002F557F" w:rsidP="002F557F">
      <w:pPr>
        <w:spacing w:line="560" w:lineRule="exact"/>
        <w:ind w:firstLineChars="200" w:firstLine="600"/>
        <w:rPr>
          <w:rFonts w:ascii="楷体" w:eastAsia="楷体" w:hAnsi="楷体"/>
          <w:sz w:val="30"/>
          <w:szCs w:val="30"/>
        </w:rPr>
      </w:pPr>
      <w:r>
        <w:rPr>
          <w:rFonts w:ascii="楷体" w:eastAsia="楷体" w:hAnsi="楷体" w:hint="eastAsia"/>
          <w:sz w:val="30"/>
          <w:szCs w:val="30"/>
        </w:rPr>
        <w:t>（一）项目概况</w:t>
      </w:r>
    </w:p>
    <w:p w:rsidR="002F557F" w:rsidRDefault="002F557F" w:rsidP="002F557F">
      <w:pPr>
        <w:spacing w:line="560" w:lineRule="exact"/>
        <w:ind w:firstLineChars="200" w:firstLine="600"/>
        <w:rPr>
          <w:rFonts w:ascii="仿宋_GB2312" w:eastAsia="仿宋_GB2312"/>
          <w:sz w:val="30"/>
          <w:szCs w:val="30"/>
        </w:rPr>
      </w:pPr>
      <w:r>
        <w:rPr>
          <w:rFonts w:ascii="仿宋_GB2312" w:eastAsia="仿宋_GB2312" w:hint="eastAsia"/>
          <w:sz w:val="30"/>
          <w:szCs w:val="30"/>
        </w:rPr>
        <w:t>观泓雅苑共有产权住房项目位于秦淮区观前里1号，东至G122地块、南至石杨路、西至御水湾花园、北至规划道路，土地性质为划拨用地。本次试点供应房源514套，计划于2023年4月底前竣工，毛坯交付。</w:t>
      </w:r>
    </w:p>
    <w:p w:rsidR="002F557F" w:rsidRDefault="002F557F" w:rsidP="002F557F">
      <w:pPr>
        <w:spacing w:line="560" w:lineRule="exact"/>
        <w:ind w:firstLineChars="200" w:firstLine="600"/>
        <w:rPr>
          <w:rFonts w:ascii="楷体" w:eastAsia="楷体" w:hAnsi="楷体"/>
          <w:sz w:val="30"/>
          <w:szCs w:val="30"/>
        </w:rPr>
      </w:pPr>
      <w:r>
        <w:rPr>
          <w:rFonts w:ascii="楷体" w:eastAsia="楷体" w:hAnsi="楷体" w:hint="eastAsia"/>
          <w:sz w:val="30"/>
          <w:szCs w:val="30"/>
        </w:rPr>
        <w:t>（二）供应价格</w:t>
      </w:r>
    </w:p>
    <w:p w:rsidR="002F557F" w:rsidRDefault="002F557F" w:rsidP="002F557F">
      <w:pPr>
        <w:spacing w:line="560" w:lineRule="exact"/>
        <w:ind w:firstLineChars="200" w:firstLine="600"/>
        <w:rPr>
          <w:rFonts w:ascii="仿宋_GB2312" w:eastAsia="仿宋_GB2312"/>
          <w:sz w:val="30"/>
          <w:szCs w:val="30"/>
        </w:rPr>
      </w:pPr>
      <w:r>
        <w:rPr>
          <w:rFonts w:ascii="仿宋_GB2312" w:eastAsia="仿宋_GB2312" w:hint="eastAsia"/>
          <w:sz w:val="30"/>
          <w:szCs w:val="30"/>
        </w:rPr>
        <w:t>根据市发改委宁发改价费字〔2022〕284号价格批文，观泓雅苑共有产权住房销售均价为32062元/</w:t>
      </w:r>
      <w:r>
        <w:rPr>
          <w:rFonts w:ascii="仿宋_GB2312" w:eastAsia="宋体" w:hAnsi="宋体" w:cs="宋体" w:hint="eastAsia"/>
          <w:sz w:val="30"/>
          <w:szCs w:val="30"/>
        </w:rPr>
        <w:t>㎡</w:t>
      </w:r>
      <w:r>
        <w:rPr>
          <w:rFonts w:ascii="仿宋_GB2312" w:eastAsia="仿宋_GB2312" w:hAnsi="仿宋_GB2312" w:cs="仿宋_GB2312" w:hint="eastAsia"/>
          <w:sz w:val="30"/>
          <w:szCs w:val="30"/>
        </w:rPr>
        <w:t>。单套销售价格将结合房屋楼栋、楼层、朝向等因素，在均价基础上实行一房一价。</w:t>
      </w:r>
    </w:p>
    <w:p w:rsidR="002F557F" w:rsidRDefault="002F557F" w:rsidP="002F557F">
      <w:pPr>
        <w:spacing w:line="560" w:lineRule="exact"/>
        <w:ind w:firstLineChars="200" w:firstLine="600"/>
        <w:rPr>
          <w:rFonts w:ascii="楷体" w:eastAsia="楷体" w:hAnsi="楷体"/>
          <w:sz w:val="30"/>
          <w:szCs w:val="30"/>
        </w:rPr>
      </w:pPr>
      <w:r>
        <w:rPr>
          <w:rFonts w:ascii="楷体" w:eastAsia="楷体" w:hAnsi="楷体" w:hint="eastAsia"/>
          <w:sz w:val="30"/>
          <w:szCs w:val="30"/>
        </w:rPr>
        <w:t>（三）产权份额</w:t>
      </w:r>
    </w:p>
    <w:p w:rsidR="002F557F" w:rsidRDefault="002F557F" w:rsidP="002F557F">
      <w:pPr>
        <w:spacing w:line="560" w:lineRule="exact"/>
        <w:ind w:firstLineChars="200" w:firstLine="600"/>
        <w:rPr>
          <w:rFonts w:ascii="仿宋_GB2312" w:eastAsia="仿宋_GB2312"/>
          <w:sz w:val="30"/>
          <w:szCs w:val="30"/>
        </w:rPr>
      </w:pPr>
      <w:r>
        <w:rPr>
          <w:rFonts w:ascii="仿宋_GB2312" w:eastAsia="仿宋_GB2312" w:hint="eastAsia"/>
          <w:sz w:val="30"/>
          <w:szCs w:val="30"/>
        </w:rPr>
        <w:t>申购人购买的产权份额统一为80%，且不得增购；另20%份额由项目开发建设单位南京壹城万基危旧房改造有限公司（以下简称“壹城”）作为公有权人持有。</w:t>
      </w:r>
    </w:p>
    <w:p w:rsidR="002F557F" w:rsidRDefault="002F557F" w:rsidP="002F557F">
      <w:pPr>
        <w:spacing w:line="560" w:lineRule="exact"/>
        <w:ind w:firstLineChars="200" w:firstLine="600"/>
        <w:rPr>
          <w:rFonts w:ascii="楷体" w:eastAsia="楷体" w:hAnsi="楷体"/>
          <w:sz w:val="30"/>
          <w:szCs w:val="30"/>
        </w:rPr>
      </w:pPr>
      <w:r>
        <w:rPr>
          <w:rFonts w:ascii="楷体" w:eastAsia="楷体" w:hAnsi="楷体" w:hint="eastAsia"/>
          <w:sz w:val="30"/>
          <w:szCs w:val="30"/>
        </w:rPr>
        <w:t>（四）套型说明</w:t>
      </w:r>
    </w:p>
    <w:p w:rsidR="002F557F" w:rsidRDefault="002F557F" w:rsidP="002F557F">
      <w:pPr>
        <w:spacing w:line="560" w:lineRule="exact"/>
        <w:ind w:firstLineChars="200" w:firstLine="600"/>
        <w:rPr>
          <w:rFonts w:ascii="仿宋_GB2312" w:eastAsia="仿宋_GB2312"/>
          <w:sz w:val="30"/>
          <w:szCs w:val="30"/>
        </w:rPr>
      </w:pPr>
      <w:r>
        <w:rPr>
          <w:rFonts w:ascii="仿宋_GB2312" w:eastAsia="仿宋_GB2312" w:hint="eastAsia"/>
          <w:sz w:val="30"/>
          <w:szCs w:val="30"/>
        </w:rPr>
        <w:t>本次供应房源套型分为建筑面积约75</w:t>
      </w:r>
      <w:r>
        <w:rPr>
          <w:rFonts w:ascii="仿宋_GB2312" w:eastAsia="宋体" w:hAnsi="宋体" w:cs="宋体" w:hint="eastAsia"/>
          <w:sz w:val="30"/>
          <w:szCs w:val="30"/>
        </w:rPr>
        <w:t>㎡</w:t>
      </w:r>
      <w:r>
        <w:rPr>
          <w:rFonts w:ascii="仿宋_GB2312" w:eastAsia="仿宋_GB2312" w:hAnsi="仿宋_GB2312" w:cs="仿宋_GB2312" w:hint="eastAsia"/>
          <w:sz w:val="30"/>
          <w:szCs w:val="30"/>
        </w:rPr>
        <w:t>、</w:t>
      </w:r>
      <w:r>
        <w:rPr>
          <w:rFonts w:ascii="仿宋_GB2312" w:eastAsia="仿宋_GB2312" w:hint="eastAsia"/>
          <w:sz w:val="30"/>
          <w:szCs w:val="30"/>
        </w:rPr>
        <w:t>82</w:t>
      </w:r>
      <w:r>
        <w:rPr>
          <w:rFonts w:ascii="仿宋_GB2312" w:eastAsia="宋体" w:hAnsi="宋体" w:cs="宋体" w:hint="eastAsia"/>
          <w:sz w:val="30"/>
          <w:szCs w:val="30"/>
        </w:rPr>
        <w:t>㎡</w:t>
      </w:r>
      <w:r>
        <w:rPr>
          <w:rFonts w:ascii="仿宋_GB2312" w:eastAsia="仿宋_GB2312" w:hAnsi="仿宋_GB2312" w:cs="仿宋_GB2312" w:hint="eastAsia"/>
          <w:sz w:val="30"/>
          <w:szCs w:val="30"/>
        </w:rPr>
        <w:t>、</w:t>
      </w:r>
      <w:r>
        <w:rPr>
          <w:rFonts w:ascii="仿宋_GB2312" w:eastAsia="仿宋_GB2312" w:hint="eastAsia"/>
          <w:sz w:val="30"/>
          <w:szCs w:val="30"/>
        </w:rPr>
        <w:t>89</w:t>
      </w:r>
      <w:r>
        <w:rPr>
          <w:rFonts w:ascii="仿宋_GB2312" w:eastAsia="宋体" w:hAnsi="宋体" w:cs="宋体" w:hint="eastAsia"/>
          <w:sz w:val="30"/>
          <w:szCs w:val="30"/>
        </w:rPr>
        <w:t>㎡</w:t>
      </w:r>
      <w:r>
        <w:rPr>
          <w:rFonts w:ascii="仿宋_GB2312" w:eastAsia="仿宋_GB2312" w:hAnsi="仿宋_GB2312" w:cs="仿宋_GB2312" w:hint="eastAsia"/>
          <w:sz w:val="30"/>
          <w:szCs w:val="30"/>
        </w:rPr>
        <w:t>和</w:t>
      </w:r>
      <w:r>
        <w:rPr>
          <w:rFonts w:ascii="仿宋_GB2312" w:eastAsia="仿宋_GB2312" w:hint="eastAsia"/>
          <w:sz w:val="30"/>
          <w:szCs w:val="30"/>
        </w:rPr>
        <w:t>115</w:t>
      </w:r>
      <w:r>
        <w:rPr>
          <w:rFonts w:ascii="仿宋_GB2312" w:eastAsia="宋体" w:hAnsi="宋体" w:cs="宋体" w:hint="eastAsia"/>
          <w:sz w:val="30"/>
          <w:szCs w:val="30"/>
        </w:rPr>
        <w:t>㎡</w:t>
      </w:r>
      <w:r>
        <w:rPr>
          <w:rFonts w:ascii="仿宋_GB2312" w:eastAsia="仿宋_GB2312" w:hAnsi="仿宋_GB2312" w:cs="仿宋_GB2312" w:hint="eastAsia"/>
          <w:sz w:val="30"/>
          <w:szCs w:val="30"/>
        </w:rPr>
        <w:t>四种，具体面积以实测为准，房源信息如下：</w:t>
      </w:r>
    </w:p>
    <w:tbl>
      <w:tblPr>
        <w:tblStyle w:val="a3"/>
        <w:tblW w:w="0" w:type="auto"/>
        <w:tblInd w:w="-318" w:type="dxa"/>
        <w:tblLook w:val="04A0"/>
      </w:tblPr>
      <w:tblGrid>
        <w:gridCol w:w="993"/>
        <w:gridCol w:w="1701"/>
        <w:gridCol w:w="1701"/>
        <w:gridCol w:w="1560"/>
        <w:gridCol w:w="1842"/>
        <w:gridCol w:w="1043"/>
      </w:tblGrid>
      <w:tr w:rsidR="002F557F" w:rsidTr="00DA4E92">
        <w:trPr>
          <w:trHeight w:val="633"/>
        </w:trPr>
        <w:tc>
          <w:tcPr>
            <w:tcW w:w="993" w:type="dxa"/>
            <w:vAlign w:val="center"/>
          </w:tcPr>
          <w:p w:rsidR="002F557F" w:rsidRDefault="002F557F" w:rsidP="00DA4E92">
            <w:pPr>
              <w:widowControl/>
              <w:spacing w:line="600" w:lineRule="exact"/>
              <w:jc w:val="center"/>
              <w:rPr>
                <w:rFonts w:ascii="仿宋_GB2312" w:eastAsia="仿宋_GB2312" w:hAnsi="仿宋_GB2312" w:cs="仿宋_GB2312"/>
                <w:color w:val="000000"/>
                <w:spacing w:val="-11"/>
                <w:sz w:val="30"/>
                <w:szCs w:val="30"/>
              </w:rPr>
            </w:pPr>
            <w:r>
              <w:rPr>
                <w:rFonts w:ascii="仿宋_GB2312" w:eastAsia="仿宋_GB2312" w:hAnsi="仿宋_GB2312" w:cs="仿宋_GB2312" w:hint="eastAsia"/>
                <w:color w:val="000000"/>
                <w:spacing w:val="-11"/>
                <w:sz w:val="30"/>
                <w:szCs w:val="30"/>
              </w:rPr>
              <w:t>户 型</w:t>
            </w:r>
          </w:p>
        </w:tc>
        <w:tc>
          <w:tcPr>
            <w:tcW w:w="1701" w:type="dxa"/>
            <w:vAlign w:val="center"/>
          </w:tcPr>
          <w:p w:rsidR="002F557F" w:rsidRDefault="002F557F" w:rsidP="00DA4E92">
            <w:pPr>
              <w:widowControl/>
              <w:spacing w:line="600" w:lineRule="exact"/>
              <w:jc w:val="center"/>
              <w:rPr>
                <w:rFonts w:ascii="仿宋_GB2312" w:eastAsia="仿宋_GB2312" w:hAnsi="仿宋_GB2312" w:cs="仿宋_GB2312"/>
                <w:color w:val="000000"/>
                <w:spacing w:val="-11"/>
                <w:sz w:val="30"/>
                <w:szCs w:val="30"/>
              </w:rPr>
            </w:pPr>
            <w:r>
              <w:rPr>
                <w:rFonts w:ascii="仿宋_GB2312" w:eastAsia="仿宋_GB2312" w:hAnsi="仿宋_GB2312" w:cs="仿宋_GB2312" w:hint="eastAsia"/>
                <w:color w:val="000000"/>
                <w:spacing w:val="-11"/>
                <w:sz w:val="30"/>
                <w:szCs w:val="30"/>
              </w:rPr>
              <w:t>75</w:t>
            </w:r>
            <w:r>
              <w:rPr>
                <w:rFonts w:ascii="宋体" w:eastAsia="宋体" w:hAnsi="宋体" w:cs="宋体" w:hint="eastAsia"/>
                <w:color w:val="000000"/>
                <w:spacing w:val="-11"/>
                <w:sz w:val="30"/>
                <w:szCs w:val="30"/>
              </w:rPr>
              <w:t>㎡</w:t>
            </w:r>
            <w:r>
              <w:rPr>
                <w:rFonts w:ascii="仿宋_GB2312" w:eastAsia="仿宋_GB2312" w:hAnsi="仿宋_GB2312" w:cs="仿宋_GB2312" w:hint="eastAsia"/>
                <w:color w:val="000000"/>
                <w:spacing w:val="-11"/>
                <w:sz w:val="30"/>
                <w:szCs w:val="30"/>
              </w:rPr>
              <w:t>两室</w:t>
            </w:r>
          </w:p>
        </w:tc>
        <w:tc>
          <w:tcPr>
            <w:tcW w:w="1701" w:type="dxa"/>
            <w:vAlign w:val="center"/>
          </w:tcPr>
          <w:p w:rsidR="002F557F" w:rsidRDefault="002F557F" w:rsidP="00DA4E92">
            <w:pPr>
              <w:widowControl/>
              <w:spacing w:line="600" w:lineRule="exact"/>
              <w:jc w:val="center"/>
              <w:rPr>
                <w:rFonts w:ascii="仿宋_GB2312" w:eastAsia="仿宋_GB2312" w:hAnsi="仿宋_GB2312" w:cs="仿宋_GB2312"/>
                <w:color w:val="000000"/>
                <w:spacing w:val="-11"/>
                <w:sz w:val="30"/>
                <w:szCs w:val="30"/>
              </w:rPr>
            </w:pPr>
            <w:r>
              <w:rPr>
                <w:rFonts w:ascii="仿宋_GB2312" w:eastAsia="仿宋_GB2312" w:hAnsi="仿宋_GB2312" w:cs="仿宋_GB2312" w:hint="eastAsia"/>
                <w:color w:val="000000"/>
                <w:spacing w:val="-11"/>
                <w:sz w:val="30"/>
                <w:szCs w:val="30"/>
              </w:rPr>
              <w:t>82</w:t>
            </w:r>
            <w:r>
              <w:rPr>
                <w:rFonts w:ascii="宋体" w:eastAsia="宋体" w:hAnsi="宋体" w:cs="宋体" w:hint="eastAsia"/>
                <w:color w:val="000000"/>
                <w:spacing w:val="-11"/>
                <w:sz w:val="30"/>
                <w:szCs w:val="30"/>
              </w:rPr>
              <w:t>㎡</w:t>
            </w:r>
            <w:r>
              <w:rPr>
                <w:rFonts w:ascii="仿宋_GB2312" w:eastAsia="仿宋_GB2312" w:hAnsi="仿宋_GB2312" w:cs="仿宋_GB2312" w:hint="eastAsia"/>
                <w:color w:val="000000"/>
                <w:spacing w:val="-11"/>
                <w:sz w:val="30"/>
                <w:szCs w:val="30"/>
              </w:rPr>
              <w:t>两室</w:t>
            </w:r>
          </w:p>
        </w:tc>
        <w:tc>
          <w:tcPr>
            <w:tcW w:w="1560" w:type="dxa"/>
            <w:vAlign w:val="center"/>
          </w:tcPr>
          <w:p w:rsidR="002F557F" w:rsidRDefault="002F557F" w:rsidP="00DA4E92">
            <w:pPr>
              <w:widowControl/>
              <w:spacing w:line="600" w:lineRule="exact"/>
              <w:jc w:val="center"/>
              <w:rPr>
                <w:rFonts w:ascii="仿宋_GB2312" w:eastAsia="仿宋_GB2312" w:hAnsi="仿宋_GB2312" w:cs="仿宋_GB2312"/>
                <w:color w:val="000000"/>
                <w:spacing w:val="-11"/>
                <w:sz w:val="30"/>
                <w:szCs w:val="30"/>
              </w:rPr>
            </w:pPr>
            <w:r>
              <w:rPr>
                <w:rFonts w:ascii="仿宋_GB2312" w:eastAsia="仿宋_GB2312" w:hAnsi="仿宋_GB2312" w:cs="仿宋_GB2312" w:hint="eastAsia"/>
                <w:color w:val="000000"/>
                <w:spacing w:val="-11"/>
                <w:sz w:val="30"/>
                <w:szCs w:val="30"/>
              </w:rPr>
              <w:t>89</w:t>
            </w:r>
            <w:r>
              <w:rPr>
                <w:rFonts w:ascii="宋体" w:eastAsia="宋体" w:hAnsi="宋体" w:cs="宋体" w:hint="eastAsia"/>
                <w:color w:val="000000"/>
                <w:spacing w:val="-11"/>
                <w:sz w:val="30"/>
                <w:szCs w:val="30"/>
              </w:rPr>
              <w:t>㎡</w:t>
            </w:r>
            <w:r>
              <w:rPr>
                <w:rFonts w:ascii="仿宋_GB2312" w:eastAsia="仿宋_GB2312" w:hAnsi="仿宋_GB2312" w:cs="仿宋_GB2312" w:hint="eastAsia"/>
                <w:color w:val="000000"/>
                <w:spacing w:val="-11"/>
                <w:sz w:val="30"/>
                <w:szCs w:val="30"/>
              </w:rPr>
              <w:t>三室</w:t>
            </w:r>
          </w:p>
        </w:tc>
        <w:tc>
          <w:tcPr>
            <w:tcW w:w="1842" w:type="dxa"/>
            <w:vAlign w:val="center"/>
          </w:tcPr>
          <w:p w:rsidR="002F557F" w:rsidRDefault="002F557F" w:rsidP="00DA4E92">
            <w:pPr>
              <w:widowControl/>
              <w:spacing w:line="600" w:lineRule="exact"/>
              <w:jc w:val="center"/>
              <w:rPr>
                <w:rFonts w:ascii="仿宋_GB2312" w:eastAsia="仿宋_GB2312" w:hAnsi="仿宋_GB2312" w:cs="仿宋_GB2312"/>
                <w:color w:val="000000"/>
                <w:spacing w:val="-11"/>
                <w:sz w:val="30"/>
                <w:szCs w:val="30"/>
              </w:rPr>
            </w:pPr>
            <w:r>
              <w:rPr>
                <w:rFonts w:ascii="仿宋_GB2312" w:eastAsia="仿宋_GB2312" w:hAnsi="仿宋_GB2312" w:cs="仿宋_GB2312" w:hint="eastAsia"/>
                <w:color w:val="000000"/>
                <w:spacing w:val="-11"/>
                <w:sz w:val="30"/>
                <w:szCs w:val="30"/>
              </w:rPr>
              <w:t>115</w:t>
            </w:r>
            <w:r>
              <w:rPr>
                <w:rFonts w:ascii="宋体" w:eastAsia="宋体" w:hAnsi="宋体" w:cs="宋体" w:hint="eastAsia"/>
                <w:color w:val="000000"/>
                <w:spacing w:val="-11"/>
                <w:sz w:val="30"/>
                <w:szCs w:val="30"/>
              </w:rPr>
              <w:t>㎡</w:t>
            </w:r>
            <w:r>
              <w:rPr>
                <w:rFonts w:ascii="仿宋_GB2312" w:eastAsia="仿宋_GB2312" w:hAnsi="仿宋_GB2312" w:cs="仿宋_GB2312" w:hint="eastAsia"/>
                <w:color w:val="000000"/>
                <w:spacing w:val="-11"/>
                <w:sz w:val="30"/>
                <w:szCs w:val="30"/>
              </w:rPr>
              <w:t>三室</w:t>
            </w:r>
          </w:p>
        </w:tc>
        <w:tc>
          <w:tcPr>
            <w:tcW w:w="1043" w:type="dxa"/>
            <w:vAlign w:val="center"/>
          </w:tcPr>
          <w:p w:rsidR="002F557F" w:rsidRDefault="002F557F" w:rsidP="00DA4E92">
            <w:pPr>
              <w:widowControl/>
              <w:spacing w:line="600" w:lineRule="exact"/>
              <w:jc w:val="center"/>
              <w:rPr>
                <w:rFonts w:ascii="仿宋_GB2312" w:eastAsia="仿宋_GB2312" w:hAnsi="仿宋_GB2312" w:cs="仿宋_GB2312"/>
                <w:color w:val="000000"/>
                <w:spacing w:val="-11"/>
                <w:sz w:val="30"/>
                <w:szCs w:val="30"/>
              </w:rPr>
            </w:pPr>
            <w:r>
              <w:rPr>
                <w:rFonts w:ascii="仿宋_GB2312" w:eastAsia="仿宋_GB2312" w:hAnsi="仿宋_GB2312" w:cs="仿宋_GB2312" w:hint="eastAsia"/>
                <w:color w:val="000000"/>
                <w:spacing w:val="-11"/>
                <w:sz w:val="30"/>
                <w:szCs w:val="30"/>
              </w:rPr>
              <w:t>合 计</w:t>
            </w:r>
          </w:p>
        </w:tc>
      </w:tr>
      <w:tr w:rsidR="002F557F" w:rsidTr="00DA4E92">
        <w:trPr>
          <w:trHeight w:val="512"/>
        </w:trPr>
        <w:tc>
          <w:tcPr>
            <w:tcW w:w="993" w:type="dxa"/>
            <w:vAlign w:val="center"/>
          </w:tcPr>
          <w:p w:rsidR="002F557F" w:rsidRDefault="002F557F" w:rsidP="00DA4E92">
            <w:pPr>
              <w:widowControl/>
              <w:spacing w:line="600" w:lineRule="exact"/>
              <w:jc w:val="center"/>
              <w:rPr>
                <w:rFonts w:ascii="仿宋_GB2312" w:eastAsia="仿宋_GB2312" w:hAnsi="仿宋_GB2312" w:cs="仿宋_GB2312"/>
                <w:color w:val="000000"/>
                <w:spacing w:val="-11"/>
                <w:sz w:val="30"/>
                <w:szCs w:val="30"/>
              </w:rPr>
            </w:pPr>
            <w:r>
              <w:rPr>
                <w:rFonts w:ascii="仿宋_GB2312" w:eastAsia="仿宋_GB2312" w:hAnsi="仿宋_GB2312" w:cs="仿宋_GB2312" w:hint="eastAsia"/>
                <w:color w:val="000000"/>
                <w:spacing w:val="-11"/>
                <w:sz w:val="30"/>
                <w:szCs w:val="30"/>
              </w:rPr>
              <w:t>套 数</w:t>
            </w:r>
          </w:p>
        </w:tc>
        <w:tc>
          <w:tcPr>
            <w:tcW w:w="1701" w:type="dxa"/>
            <w:vAlign w:val="center"/>
          </w:tcPr>
          <w:p w:rsidR="002F557F" w:rsidRDefault="002F557F" w:rsidP="00DA4E92">
            <w:pPr>
              <w:widowControl/>
              <w:spacing w:line="600" w:lineRule="exact"/>
              <w:jc w:val="center"/>
              <w:rPr>
                <w:rFonts w:ascii="仿宋_GB2312" w:eastAsia="仿宋_GB2312" w:hAnsi="仿宋_GB2312" w:cs="仿宋_GB2312"/>
                <w:color w:val="000000"/>
                <w:spacing w:val="-11"/>
                <w:sz w:val="30"/>
                <w:szCs w:val="30"/>
              </w:rPr>
            </w:pPr>
            <w:r>
              <w:rPr>
                <w:rFonts w:ascii="仿宋_GB2312" w:eastAsia="仿宋_GB2312" w:hAnsi="仿宋_GB2312" w:cs="仿宋_GB2312" w:hint="eastAsia"/>
                <w:color w:val="000000"/>
                <w:spacing w:val="-11"/>
                <w:sz w:val="30"/>
                <w:szCs w:val="30"/>
              </w:rPr>
              <w:t>50</w:t>
            </w:r>
          </w:p>
        </w:tc>
        <w:tc>
          <w:tcPr>
            <w:tcW w:w="1701" w:type="dxa"/>
            <w:vAlign w:val="center"/>
          </w:tcPr>
          <w:p w:rsidR="002F557F" w:rsidRDefault="002F557F" w:rsidP="00DA4E92">
            <w:pPr>
              <w:widowControl/>
              <w:spacing w:line="600" w:lineRule="exact"/>
              <w:jc w:val="center"/>
              <w:rPr>
                <w:rFonts w:ascii="仿宋_GB2312" w:eastAsia="仿宋_GB2312" w:hAnsi="仿宋_GB2312" w:cs="仿宋_GB2312"/>
                <w:color w:val="000000"/>
                <w:spacing w:val="-11"/>
                <w:sz w:val="30"/>
                <w:szCs w:val="30"/>
              </w:rPr>
            </w:pPr>
            <w:r>
              <w:rPr>
                <w:rFonts w:ascii="仿宋_GB2312" w:eastAsia="仿宋_GB2312" w:hAnsi="仿宋_GB2312" w:cs="仿宋_GB2312" w:hint="eastAsia"/>
                <w:color w:val="000000"/>
                <w:spacing w:val="-11"/>
                <w:sz w:val="30"/>
                <w:szCs w:val="30"/>
              </w:rPr>
              <w:t>200</w:t>
            </w:r>
          </w:p>
        </w:tc>
        <w:tc>
          <w:tcPr>
            <w:tcW w:w="1560" w:type="dxa"/>
            <w:vAlign w:val="center"/>
          </w:tcPr>
          <w:p w:rsidR="002F557F" w:rsidRDefault="002F557F" w:rsidP="00DA4E92">
            <w:pPr>
              <w:widowControl/>
              <w:spacing w:line="600" w:lineRule="exact"/>
              <w:jc w:val="center"/>
              <w:rPr>
                <w:rFonts w:ascii="仿宋_GB2312" w:eastAsia="仿宋_GB2312" w:hAnsi="仿宋_GB2312" w:cs="仿宋_GB2312"/>
                <w:color w:val="000000"/>
                <w:spacing w:val="-11"/>
                <w:sz w:val="30"/>
                <w:szCs w:val="30"/>
              </w:rPr>
            </w:pPr>
            <w:r>
              <w:rPr>
                <w:rFonts w:ascii="仿宋_GB2312" w:eastAsia="仿宋_GB2312" w:hAnsi="仿宋_GB2312" w:cs="仿宋_GB2312" w:hint="eastAsia"/>
                <w:color w:val="000000"/>
                <w:spacing w:val="-11"/>
                <w:sz w:val="30"/>
                <w:szCs w:val="30"/>
              </w:rPr>
              <w:t>231</w:t>
            </w:r>
          </w:p>
        </w:tc>
        <w:tc>
          <w:tcPr>
            <w:tcW w:w="1842" w:type="dxa"/>
          </w:tcPr>
          <w:p w:rsidR="002F557F" w:rsidRDefault="002F557F" w:rsidP="00DA4E92">
            <w:pPr>
              <w:widowControl/>
              <w:spacing w:line="600" w:lineRule="exact"/>
              <w:jc w:val="center"/>
              <w:rPr>
                <w:rFonts w:ascii="仿宋_GB2312" w:eastAsia="仿宋_GB2312" w:hAnsi="仿宋_GB2312" w:cs="仿宋_GB2312"/>
                <w:color w:val="000000"/>
                <w:spacing w:val="-11"/>
                <w:sz w:val="30"/>
                <w:szCs w:val="30"/>
              </w:rPr>
            </w:pPr>
            <w:r>
              <w:rPr>
                <w:rFonts w:ascii="仿宋_GB2312" w:eastAsia="仿宋_GB2312" w:hAnsi="仿宋_GB2312" w:cs="仿宋_GB2312" w:hint="eastAsia"/>
                <w:color w:val="000000"/>
                <w:spacing w:val="-11"/>
                <w:sz w:val="30"/>
                <w:szCs w:val="30"/>
              </w:rPr>
              <w:t>33</w:t>
            </w:r>
          </w:p>
        </w:tc>
        <w:tc>
          <w:tcPr>
            <w:tcW w:w="1043" w:type="dxa"/>
            <w:vAlign w:val="center"/>
          </w:tcPr>
          <w:p w:rsidR="002F557F" w:rsidRDefault="002F557F" w:rsidP="00DA4E92">
            <w:pPr>
              <w:widowControl/>
              <w:spacing w:line="600" w:lineRule="exact"/>
              <w:jc w:val="center"/>
              <w:rPr>
                <w:rFonts w:ascii="仿宋_GB2312" w:eastAsia="仿宋_GB2312" w:hAnsi="仿宋_GB2312" w:cs="仿宋_GB2312"/>
                <w:color w:val="000000"/>
                <w:spacing w:val="-11"/>
                <w:sz w:val="30"/>
                <w:szCs w:val="30"/>
              </w:rPr>
            </w:pPr>
            <w:r>
              <w:rPr>
                <w:rFonts w:ascii="仿宋_GB2312" w:eastAsia="仿宋_GB2312" w:hAnsi="仿宋_GB2312" w:cs="仿宋_GB2312" w:hint="eastAsia"/>
                <w:color w:val="000000"/>
                <w:spacing w:val="-11"/>
                <w:sz w:val="30"/>
                <w:szCs w:val="30"/>
              </w:rPr>
              <w:t>514</w:t>
            </w:r>
          </w:p>
        </w:tc>
      </w:tr>
    </w:tbl>
    <w:p w:rsidR="002F557F" w:rsidRDefault="002F557F" w:rsidP="002F557F">
      <w:pPr>
        <w:spacing w:line="560" w:lineRule="exact"/>
        <w:ind w:firstLineChars="200" w:firstLine="600"/>
        <w:rPr>
          <w:rFonts w:ascii="黑体" w:eastAsia="黑体" w:hAnsi="黑体"/>
          <w:sz w:val="30"/>
          <w:szCs w:val="30"/>
        </w:rPr>
      </w:pPr>
      <w:r>
        <w:rPr>
          <w:rFonts w:ascii="黑体" w:eastAsia="黑体" w:hAnsi="黑体" w:hint="eastAsia"/>
          <w:sz w:val="30"/>
          <w:szCs w:val="30"/>
        </w:rPr>
        <w:t>三、工作安排</w:t>
      </w:r>
    </w:p>
    <w:p w:rsidR="002F557F" w:rsidRDefault="002F557F" w:rsidP="002F557F">
      <w:pPr>
        <w:spacing w:line="560" w:lineRule="exact"/>
        <w:ind w:firstLineChars="200" w:firstLine="600"/>
        <w:rPr>
          <w:rFonts w:ascii="楷体" w:eastAsia="楷体" w:hAnsi="楷体"/>
          <w:sz w:val="30"/>
          <w:szCs w:val="30"/>
        </w:rPr>
      </w:pPr>
      <w:r>
        <w:rPr>
          <w:rFonts w:ascii="楷体" w:eastAsia="楷体" w:hAnsi="楷体" w:hint="eastAsia"/>
          <w:sz w:val="30"/>
          <w:szCs w:val="30"/>
        </w:rPr>
        <w:t>（一）看房</w:t>
      </w:r>
    </w:p>
    <w:p w:rsidR="002F557F" w:rsidRDefault="002F557F" w:rsidP="002F557F">
      <w:pPr>
        <w:spacing w:line="560" w:lineRule="exact"/>
        <w:ind w:firstLineChars="200" w:firstLine="600"/>
        <w:rPr>
          <w:rFonts w:ascii="仿宋_GB2312" w:eastAsia="仿宋_GB2312"/>
          <w:sz w:val="30"/>
          <w:szCs w:val="30"/>
        </w:rPr>
      </w:pPr>
      <w:r>
        <w:rPr>
          <w:rFonts w:ascii="仿宋_GB2312" w:eastAsia="仿宋_GB2312" w:hint="eastAsia"/>
          <w:sz w:val="30"/>
          <w:szCs w:val="30"/>
        </w:rPr>
        <w:t>观泓雅苑接待中心及样板房将于5月20日起（9:00—18:00）</w:t>
      </w:r>
      <w:r>
        <w:rPr>
          <w:rFonts w:ascii="仿宋_GB2312" w:eastAsia="仿宋_GB2312" w:hint="eastAsia"/>
          <w:sz w:val="30"/>
          <w:szCs w:val="30"/>
        </w:rPr>
        <w:lastRenderedPageBreak/>
        <w:t>面向广大市民开放参观。</w:t>
      </w:r>
    </w:p>
    <w:p w:rsidR="002F557F" w:rsidRDefault="002F557F" w:rsidP="002F557F">
      <w:pPr>
        <w:spacing w:line="560" w:lineRule="exact"/>
        <w:ind w:firstLineChars="200" w:firstLine="600"/>
        <w:rPr>
          <w:rFonts w:ascii="仿宋_GB2312" w:eastAsia="仿宋_GB2312"/>
          <w:sz w:val="30"/>
          <w:szCs w:val="30"/>
        </w:rPr>
      </w:pPr>
      <w:r>
        <w:rPr>
          <w:rFonts w:ascii="仿宋_GB2312" w:eastAsia="仿宋_GB2312" w:hint="eastAsia"/>
          <w:sz w:val="30"/>
          <w:szCs w:val="30"/>
        </w:rPr>
        <w:t>结合目前疫情防控需要，现场须全程佩戴口罩，接待中心入口处设置测温消毒区，严格筛查并做好登记，请到访人员给予配合。体温&lt;37.2摄氏度，并进行“苏康码”及“行程码”核验，实名登记后进入接待中心。为避免人员聚集，也可选择通过线上“壹城观泓”微信小程序了解项目信息。观泓雅苑接待中心将结合疫情防控需要实时调整接待方案，并及时公布。</w:t>
      </w:r>
    </w:p>
    <w:p w:rsidR="002F557F" w:rsidRDefault="002F557F" w:rsidP="002F557F">
      <w:pPr>
        <w:spacing w:line="560" w:lineRule="exact"/>
        <w:ind w:firstLineChars="200" w:firstLine="600"/>
        <w:rPr>
          <w:rFonts w:ascii="楷体" w:eastAsia="楷体" w:hAnsi="楷体"/>
          <w:sz w:val="30"/>
          <w:szCs w:val="30"/>
        </w:rPr>
      </w:pPr>
      <w:r>
        <w:rPr>
          <w:rFonts w:ascii="楷体" w:eastAsia="楷体" w:hAnsi="楷体" w:hint="eastAsia"/>
          <w:sz w:val="30"/>
          <w:szCs w:val="30"/>
        </w:rPr>
        <w:t>（二）报名</w:t>
      </w:r>
    </w:p>
    <w:p w:rsidR="002F557F" w:rsidRDefault="002F557F" w:rsidP="002F557F">
      <w:pPr>
        <w:spacing w:line="560" w:lineRule="exact"/>
        <w:ind w:firstLineChars="200" w:firstLine="600"/>
        <w:rPr>
          <w:rFonts w:ascii="仿宋_GB2312" w:eastAsia="仿宋_GB2312"/>
          <w:sz w:val="30"/>
          <w:szCs w:val="30"/>
        </w:rPr>
      </w:pPr>
      <w:r>
        <w:rPr>
          <w:rFonts w:ascii="仿宋_GB2312" w:eastAsia="仿宋_GB2312" w:hint="eastAsia"/>
          <w:sz w:val="30"/>
          <w:szCs w:val="30"/>
        </w:rPr>
        <w:t>本次共有产权住房试点供应采取先统一报名，后集中审核的方式。为进一步方便群众，报名的途径分为线上、线下两种，申购人可根据自身情况自行选择。</w:t>
      </w:r>
    </w:p>
    <w:p w:rsidR="002F557F" w:rsidRDefault="002F557F" w:rsidP="002F557F">
      <w:pPr>
        <w:spacing w:line="560" w:lineRule="exact"/>
        <w:ind w:firstLineChars="200" w:firstLine="600"/>
        <w:rPr>
          <w:rFonts w:ascii="仿宋_GB2312" w:eastAsia="仿宋_GB2312"/>
          <w:sz w:val="30"/>
          <w:szCs w:val="30"/>
        </w:rPr>
      </w:pPr>
      <w:r>
        <w:rPr>
          <w:rFonts w:ascii="仿宋_GB2312" w:eastAsia="仿宋_GB2312" w:hint="eastAsia"/>
          <w:sz w:val="30"/>
          <w:szCs w:val="30"/>
        </w:rPr>
        <w:t>1.报名时间：2022年6月1日-</w:t>
      </w:r>
      <w:r w:rsidRPr="00735373">
        <w:rPr>
          <w:rFonts w:ascii="仿宋_GB2312" w:eastAsia="仿宋_GB2312" w:hint="eastAsia"/>
          <w:sz w:val="30"/>
          <w:szCs w:val="30"/>
        </w:rPr>
        <w:t>7月</w:t>
      </w:r>
      <w:r w:rsidR="0029346C" w:rsidRPr="00735373">
        <w:rPr>
          <w:rFonts w:ascii="仿宋_GB2312" w:eastAsia="仿宋_GB2312" w:hint="eastAsia"/>
          <w:sz w:val="30"/>
          <w:szCs w:val="30"/>
        </w:rPr>
        <w:t>10</w:t>
      </w:r>
      <w:r w:rsidRPr="00735373">
        <w:rPr>
          <w:rFonts w:ascii="仿宋_GB2312" w:eastAsia="仿宋_GB2312" w:hint="eastAsia"/>
          <w:sz w:val="30"/>
          <w:szCs w:val="30"/>
        </w:rPr>
        <w:t>日</w:t>
      </w:r>
      <w:r>
        <w:rPr>
          <w:rFonts w:ascii="仿宋_GB2312" w:eastAsia="仿宋_GB2312" w:hint="eastAsia"/>
          <w:sz w:val="30"/>
          <w:szCs w:val="30"/>
        </w:rPr>
        <w:t>（其中线下报名为每日9:00至18:00）。</w:t>
      </w:r>
    </w:p>
    <w:p w:rsidR="002F557F" w:rsidRDefault="002F557F" w:rsidP="002F557F">
      <w:pPr>
        <w:spacing w:line="560" w:lineRule="exact"/>
        <w:ind w:firstLineChars="200" w:firstLine="600"/>
        <w:rPr>
          <w:rFonts w:ascii="仿宋_GB2312" w:eastAsia="仿宋_GB2312"/>
          <w:sz w:val="30"/>
          <w:szCs w:val="30"/>
        </w:rPr>
      </w:pPr>
      <w:r>
        <w:rPr>
          <w:rFonts w:ascii="仿宋_GB2312" w:eastAsia="仿宋_GB2312" w:hint="eastAsia"/>
          <w:sz w:val="30"/>
          <w:szCs w:val="30"/>
        </w:rPr>
        <w:t>2.报名方式：申购人可通过市住房保障和房产局微信公众号“南京房产微政务（房帮宁）”提出申请，按要求如实填写相关信息，并上传相应材料；线下可至观泓雅苑接待中心（秦淮区观前里1号，石杨路御水湾花园东侧约200米）提出申请，并按要求如实提供相应材料。申购人须对自己提供材料的真实性负责。</w:t>
      </w:r>
    </w:p>
    <w:p w:rsidR="002F557F" w:rsidRDefault="002F557F" w:rsidP="002F557F">
      <w:pPr>
        <w:spacing w:line="560" w:lineRule="exact"/>
        <w:ind w:firstLineChars="200" w:firstLine="600"/>
        <w:rPr>
          <w:rFonts w:ascii="仿宋_GB2312" w:eastAsia="仿宋_GB2312"/>
          <w:sz w:val="30"/>
          <w:szCs w:val="30"/>
        </w:rPr>
      </w:pPr>
      <w:r>
        <w:rPr>
          <w:rFonts w:ascii="仿宋_GB2312" w:eastAsia="仿宋_GB2312" w:hint="eastAsia"/>
          <w:sz w:val="30"/>
          <w:szCs w:val="30"/>
        </w:rPr>
        <w:t>对符合条件的见义勇为等按市级以上有关法律法规和政策文件规定可予以优先纳入住房保障的申购人（以下简称“优先保障对象”），需在报名时主动提出，并提供相关证明和文件依据。</w:t>
      </w:r>
    </w:p>
    <w:p w:rsidR="002F557F" w:rsidRDefault="002F557F" w:rsidP="002F557F">
      <w:pPr>
        <w:spacing w:line="560" w:lineRule="exact"/>
        <w:ind w:firstLineChars="200" w:firstLine="600"/>
        <w:rPr>
          <w:rFonts w:ascii="楷体" w:eastAsia="楷体" w:hAnsi="楷体"/>
          <w:sz w:val="30"/>
          <w:szCs w:val="30"/>
        </w:rPr>
      </w:pPr>
      <w:r>
        <w:rPr>
          <w:rFonts w:ascii="楷体" w:eastAsia="楷体" w:hAnsi="楷体" w:hint="eastAsia"/>
          <w:sz w:val="30"/>
          <w:szCs w:val="30"/>
        </w:rPr>
        <w:t>（三）审核</w:t>
      </w:r>
    </w:p>
    <w:p w:rsidR="002F557F" w:rsidRDefault="002F557F" w:rsidP="002F557F">
      <w:pPr>
        <w:spacing w:line="560" w:lineRule="exact"/>
        <w:ind w:firstLineChars="200" w:firstLine="600"/>
        <w:rPr>
          <w:rFonts w:ascii="仿宋_GB2312" w:eastAsia="仿宋_GB2312"/>
          <w:sz w:val="30"/>
          <w:szCs w:val="30"/>
        </w:rPr>
      </w:pPr>
      <w:r>
        <w:rPr>
          <w:rFonts w:ascii="仿宋_GB2312" w:eastAsia="仿宋_GB2312" w:hint="eastAsia"/>
          <w:sz w:val="30"/>
          <w:szCs w:val="30"/>
        </w:rPr>
        <w:t>市住房保障部门对所有申购人开展资格认定工作，相关部门做好配合。</w:t>
      </w:r>
    </w:p>
    <w:p w:rsidR="002F557F" w:rsidRDefault="002F557F" w:rsidP="002F557F">
      <w:pPr>
        <w:spacing w:line="560" w:lineRule="exact"/>
        <w:ind w:firstLineChars="200" w:firstLine="600"/>
        <w:rPr>
          <w:rFonts w:ascii="仿宋_GB2312" w:eastAsia="仿宋_GB2312"/>
          <w:sz w:val="30"/>
          <w:szCs w:val="30"/>
        </w:rPr>
      </w:pPr>
      <w:r>
        <w:rPr>
          <w:rFonts w:ascii="仿宋_GB2312" w:eastAsia="仿宋_GB2312" w:hint="eastAsia"/>
          <w:sz w:val="30"/>
          <w:szCs w:val="30"/>
        </w:rPr>
        <w:lastRenderedPageBreak/>
        <w:t>1.资格认定：市住房保障部门自报名结束起5个工作日内，完成对申购人在本市住房保障情况、住房状况及社保、个人所得税缴纳情况的审核。</w:t>
      </w:r>
    </w:p>
    <w:p w:rsidR="002F557F" w:rsidRDefault="002F557F" w:rsidP="002F557F">
      <w:pPr>
        <w:spacing w:line="560" w:lineRule="exact"/>
        <w:ind w:firstLineChars="200" w:firstLine="600"/>
        <w:rPr>
          <w:rFonts w:ascii="仿宋_GB2312" w:eastAsia="仿宋_GB2312"/>
          <w:sz w:val="30"/>
          <w:szCs w:val="30"/>
        </w:rPr>
      </w:pPr>
      <w:r>
        <w:rPr>
          <w:rFonts w:ascii="仿宋_GB2312" w:eastAsia="仿宋_GB2312" w:hint="eastAsia"/>
          <w:sz w:val="30"/>
          <w:szCs w:val="30"/>
        </w:rPr>
        <w:t>2.公示：审核工作结束后，市住房保障部门将通过审核的人员名单在市住房保障和房产局官网公示5日，并在名单中标注出优先保障对象。</w:t>
      </w:r>
    </w:p>
    <w:p w:rsidR="002F557F" w:rsidRDefault="002F557F" w:rsidP="002F557F">
      <w:pPr>
        <w:spacing w:line="560" w:lineRule="exact"/>
        <w:ind w:firstLineChars="200" w:firstLine="600"/>
        <w:rPr>
          <w:rFonts w:ascii="仿宋_GB2312" w:eastAsia="仿宋_GB2312"/>
          <w:sz w:val="30"/>
          <w:szCs w:val="30"/>
        </w:rPr>
      </w:pPr>
      <w:r>
        <w:rPr>
          <w:rFonts w:ascii="仿宋_GB2312" w:eastAsia="仿宋_GB2312" w:hint="eastAsia"/>
          <w:sz w:val="30"/>
          <w:szCs w:val="30"/>
        </w:rPr>
        <w:t>对公示结果有异议的，应在公示期内提出，并提供相应的证明材料。市住房保障部门自收到异议的3个工作日内进行调查核实，并出具复核处理结果。</w:t>
      </w:r>
    </w:p>
    <w:p w:rsidR="002F557F" w:rsidRDefault="002F557F" w:rsidP="002F557F">
      <w:pPr>
        <w:spacing w:line="560" w:lineRule="exact"/>
        <w:ind w:firstLineChars="200" w:firstLine="600"/>
        <w:rPr>
          <w:rFonts w:ascii="楷体" w:eastAsia="楷体" w:hAnsi="楷体"/>
          <w:sz w:val="30"/>
          <w:szCs w:val="30"/>
        </w:rPr>
      </w:pPr>
      <w:r>
        <w:rPr>
          <w:rFonts w:ascii="楷体" w:eastAsia="楷体" w:hAnsi="楷体" w:hint="eastAsia"/>
          <w:sz w:val="30"/>
          <w:szCs w:val="30"/>
        </w:rPr>
        <w:t>（四）确定选房顺序</w:t>
      </w:r>
    </w:p>
    <w:p w:rsidR="002F557F" w:rsidRDefault="002F557F" w:rsidP="002F557F">
      <w:pPr>
        <w:spacing w:line="560" w:lineRule="exact"/>
        <w:ind w:firstLineChars="200" w:firstLine="600"/>
        <w:rPr>
          <w:rFonts w:ascii="仿宋_GB2312" w:eastAsia="仿宋_GB2312"/>
          <w:sz w:val="30"/>
          <w:szCs w:val="30"/>
        </w:rPr>
      </w:pPr>
      <w:r>
        <w:rPr>
          <w:rFonts w:ascii="仿宋_GB2312" w:eastAsia="仿宋_GB2312" w:hint="eastAsia"/>
          <w:sz w:val="30"/>
          <w:szCs w:val="30"/>
        </w:rPr>
        <w:t>根据资格认定结果及房源供应的实际情况，委托公证处开展摇号工作，摇取的顺序号在公证处网站上公示5日，且仅适用于本次共有产权住房试点供应工作。</w:t>
      </w:r>
    </w:p>
    <w:p w:rsidR="002F557F" w:rsidRDefault="002F557F" w:rsidP="002F557F">
      <w:pPr>
        <w:spacing w:line="560" w:lineRule="exact"/>
        <w:ind w:firstLineChars="200" w:firstLine="600"/>
        <w:rPr>
          <w:rFonts w:ascii="仿宋_GB2312" w:eastAsia="仿宋_GB2312"/>
          <w:sz w:val="30"/>
          <w:szCs w:val="30"/>
        </w:rPr>
      </w:pPr>
      <w:r>
        <w:rPr>
          <w:rFonts w:ascii="仿宋_GB2312" w:eastAsia="仿宋_GB2312" w:hint="eastAsia"/>
          <w:sz w:val="30"/>
          <w:szCs w:val="30"/>
        </w:rPr>
        <w:t>1.无优先保障对象：按照公开摇号的模式，进行一次摇号，由公证处为通过公示的申购人，摇取选房顺序号，并按选房顺序号的先后，依次参加选房。</w:t>
      </w:r>
    </w:p>
    <w:p w:rsidR="002F557F" w:rsidRDefault="002F557F" w:rsidP="002F557F">
      <w:pPr>
        <w:spacing w:line="560" w:lineRule="exact"/>
        <w:ind w:firstLineChars="200" w:firstLine="600"/>
        <w:rPr>
          <w:rFonts w:ascii="仿宋_GB2312" w:eastAsia="仿宋_GB2312"/>
          <w:sz w:val="30"/>
          <w:szCs w:val="30"/>
        </w:rPr>
      </w:pPr>
      <w:r>
        <w:rPr>
          <w:rFonts w:ascii="仿宋_GB2312" w:eastAsia="仿宋_GB2312" w:hint="eastAsia"/>
          <w:sz w:val="30"/>
          <w:szCs w:val="30"/>
        </w:rPr>
        <w:t>2.有优先保障对象：（1）若通过公示的申购人（含优先保障对象）少于房源数，仍按第1种方式开展摇号选房工作。</w:t>
      </w:r>
    </w:p>
    <w:p w:rsidR="002F557F" w:rsidRDefault="002F557F" w:rsidP="002F557F">
      <w:pPr>
        <w:spacing w:line="560" w:lineRule="exact"/>
        <w:ind w:firstLineChars="200" w:firstLine="600"/>
        <w:rPr>
          <w:rFonts w:ascii="仿宋_GB2312" w:eastAsia="仿宋_GB2312"/>
          <w:sz w:val="30"/>
          <w:szCs w:val="30"/>
        </w:rPr>
      </w:pPr>
      <w:r>
        <w:rPr>
          <w:rFonts w:ascii="仿宋_GB2312" w:eastAsia="仿宋_GB2312" w:hint="eastAsia"/>
          <w:sz w:val="30"/>
          <w:szCs w:val="30"/>
        </w:rPr>
        <w:t>（2）若通过公示的申购人（含优先保障对象）多于房源数，进行入围和选房两次摇号，其中优先保障对象不参与入围摇号，直接进入选房摇号。具体方式如下：</w:t>
      </w:r>
    </w:p>
    <w:p w:rsidR="002F557F" w:rsidRDefault="002F557F" w:rsidP="002F557F">
      <w:pPr>
        <w:spacing w:line="560" w:lineRule="exact"/>
        <w:ind w:firstLineChars="200" w:firstLine="600"/>
        <w:rPr>
          <w:rFonts w:ascii="仿宋_GB2312" w:eastAsia="仿宋_GB2312"/>
          <w:sz w:val="30"/>
          <w:szCs w:val="30"/>
        </w:rPr>
      </w:pPr>
      <w:r>
        <w:rPr>
          <w:rFonts w:ascii="仿宋_GB2312" w:eastAsia="仿宋_GB2312" w:hint="eastAsia"/>
          <w:sz w:val="30"/>
          <w:szCs w:val="30"/>
        </w:rPr>
        <w:t>首先，公证处为通过公示的除优先保障对象外的申购人摇取入围顺序号；然后，公证处按照优先保障对象数+按入围顺序号确定的其他人员数=总房源数的原则，确定首批选房人员，并摇</w:t>
      </w:r>
      <w:r>
        <w:rPr>
          <w:rFonts w:ascii="仿宋_GB2312" w:eastAsia="仿宋_GB2312" w:hint="eastAsia"/>
          <w:sz w:val="30"/>
          <w:szCs w:val="30"/>
        </w:rPr>
        <w:lastRenderedPageBreak/>
        <w:t>取选房顺序号，并按选房顺序号的先后，依次参加选房。如有剩余房源，按照入围顺序号先后递补选房。</w:t>
      </w:r>
    </w:p>
    <w:p w:rsidR="002F557F" w:rsidRDefault="002F557F" w:rsidP="002F557F">
      <w:pPr>
        <w:spacing w:line="560" w:lineRule="exact"/>
        <w:ind w:firstLineChars="200" w:firstLine="600"/>
        <w:rPr>
          <w:rFonts w:ascii="仿宋_GB2312" w:eastAsia="仿宋_GB2312"/>
          <w:sz w:val="30"/>
          <w:szCs w:val="30"/>
        </w:rPr>
      </w:pPr>
      <w:r>
        <w:rPr>
          <w:rFonts w:ascii="仿宋_GB2312" w:eastAsia="仿宋_GB2312" w:hint="eastAsia"/>
          <w:sz w:val="30"/>
          <w:szCs w:val="30"/>
        </w:rPr>
        <w:t>（3）若通过公示的优先保障对象人数多于房源数，只针对优先保障对象进行一次摇号，由公证处为通过公示的优先保障对象，摇取选房顺序号，并按选房顺序号的先后，依次参加选房。</w:t>
      </w:r>
    </w:p>
    <w:p w:rsidR="002F557F" w:rsidRDefault="002F557F" w:rsidP="002F557F">
      <w:pPr>
        <w:spacing w:line="560" w:lineRule="exact"/>
        <w:ind w:firstLineChars="200" w:firstLine="600"/>
        <w:rPr>
          <w:rFonts w:ascii="楷体" w:eastAsia="楷体" w:hAnsi="楷体"/>
          <w:sz w:val="30"/>
          <w:szCs w:val="30"/>
        </w:rPr>
      </w:pPr>
      <w:r>
        <w:rPr>
          <w:rFonts w:ascii="楷体" w:eastAsia="楷体" w:hAnsi="楷体" w:hint="eastAsia"/>
          <w:sz w:val="30"/>
          <w:szCs w:val="30"/>
        </w:rPr>
        <w:t>（五）选房</w:t>
      </w:r>
    </w:p>
    <w:p w:rsidR="002F557F" w:rsidRDefault="002F557F" w:rsidP="002F557F">
      <w:pPr>
        <w:spacing w:line="560" w:lineRule="exact"/>
        <w:ind w:firstLineChars="200" w:firstLine="600"/>
        <w:rPr>
          <w:rFonts w:ascii="仿宋_GB2312" w:eastAsia="仿宋_GB2312"/>
          <w:sz w:val="30"/>
          <w:szCs w:val="30"/>
        </w:rPr>
      </w:pPr>
      <w:r>
        <w:rPr>
          <w:rFonts w:ascii="仿宋_GB2312" w:eastAsia="仿宋_GB2312" w:hint="eastAsia"/>
          <w:sz w:val="30"/>
          <w:szCs w:val="30"/>
        </w:rPr>
        <w:t>选房工作拟于2022年8月进行，后续认购、缴款、签约等工作，具体时间和安排于选房工作开展前，在市住房保障和房产局微信公众号 “南京房产微政务（房帮宁）”上另行公布。</w:t>
      </w:r>
    </w:p>
    <w:p w:rsidR="002F557F" w:rsidRDefault="002F557F" w:rsidP="002F557F">
      <w:pPr>
        <w:spacing w:line="560" w:lineRule="exact"/>
        <w:ind w:firstLineChars="200" w:firstLine="600"/>
        <w:rPr>
          <w:rFonts w:ascii="黑体" w:eastAsia="黑体" w:hAnsi="黑体"/>
          <w:sz w:val="30"/>
          <w:szCs w:val="30"/>
        </w:rPr>
      </w:pPr>
      <w:r>
        <w:rPr>
          <w:rFonts w:ascii="黑体" w:eastAsia="黑体" w:hAnsi="黑体" w:hint="eastAsia"/>
          <w:sz w:val="30"/>
          <w:szCs w:val="30"/>
        </w:rPr>
        <w:t>四、转让要求</w:t>
      </w:r>
    </w:p>
    <w:p w:rsidR="002F557F" w:rsidRDefault="002F557F" w:rsidP="002F557F">
      <w:pPr>
        <w:spacing w:line="560" w:lineRule="exact"/>
        <w:ind w:firstLineChars="200" w:firstLine="600"/>
        <w:rPr>
          <w:rFonts w:ascii="仿宋_GB2312" w:eastAsia="仿宋_GB2312"/>
          <w:sz w:val="30"/>
          <w:szCs w:val="30"/>
        </w:rPr>
      </w:pPr>
      <w:r>
        <w:rPr>
          <w:rFonts w:ascii="楷体" w:eastAsia="楷体" w:hAnsi="楷体" w:hint="eastAsia"/>
          <w:sz w:val="30"/>
          <w:szCs w:val="30"/>
        </w:rPr>
        <w:t>（一）转让年限。</w:t>
      </w:r>
      <w:r>
        <w:rPr>
          <w:rFonts w:ascii="仿宋_GB2312" w:eastAsia="仿宋_GB2312" w:hint="eastAsia"/>
          <w:sz w:val="30"/>
          <w:szCs w:val="30"/>
        </w:rPr>
        <w:t>本市户籍及各类人才家庭或个人购买的共有产权住房在取得不动产权证满5年后，可申请上市转让；非本市户籍家庭或个人购买的共有产权住房在取得不动产权证满8年后，可申请上市转让。</w:t>
      </w:r>
    </w:p>
    <w:p w:rsidR="002F557F" w:rsidRDefault="002F557F" w:rsidP="002F557F">
      <w:pPr>
        <w:spacing w:line="560" w:lineRule="exact"/>
        <w:ind w:firstLineChars="200" w:firstLine="600"/>
        <w:rPr>
          <w:rFonts w:ascii="仿宋_GB2312" w:eastAsia="仿宋_GB2312"/>
          <w:sz w:val="30"/>
          <w:szCs w:val="30"/>
        </w:rPr>
      </w:pPr>
      <w:r>
        <w:rPr>
          <w:rFonts w:ascii="楷体" w:eastAsia="楷体" w:hAnsi="楷体" w:hint="eastAsia"/>
          <w:sz w:val="30"/>
          <w:szCs w:val="30"/>
        </w:rPr>
        <w:t>（二）转让优先层级。</w:t>
      </w:r>
      <w:r>
        <w:rPr>
          <w:rFonts w:ascii="仿宋_GB2312" w:eastAsia="仿宋_GB2312" w:hint="eastAsia"/>
          <w:sz w:val="30"/>
          <w:szCs w:val="30"/>
        </w:rPr>
        <w:t>共有产权住房申请转让时，申购人可将持有的产权份额按市场价优先转让给其他符合条件的家庭或个人，转让价格应不低于届时上市指导价，转让后的房屋性质仍为共有产权住房；若没有符合条件的家庭或个人购买，可申请公有权人进行回购。对没有符合条件的家庭或个人购买、公有权人也不回购的，可将共有产权住房的全部份额按市场价上市交易，取得的收益按照申购人和公有权人各自持有的产权比例进行分割。</w:t>
      </w:r>
    </w:p>
    <w:p w:rsidR="002F557F" w:rsidRDefault="002F557F" w:rsidP="002F557F">
      <w:pPr>
        <w:spacing w:line="560" w:lineRule="exact"/>
        <w:ind w:firstLineChars="200" w:firstLine="600"/>
        <w:rPr>
          <w:rFonts w:ascii="黑体" w:eastAsia="黑体" w:hAnsi="黑体"/>
          <w:sz w:val="30"/>
          <w:szCs w:val="30"/>
        </w:rPr>
      </w:pPr>
      <w:r>
        <w:rPr>
          <w:rFonts w:ascii="黑体" w:eastAsia="黑体" w:hAnsi="黑体" w:hint="eastAsia"/>
          <w:sz w:val="30"/>
          <w:szCs w:val="30"/>
        </w:rPr>
        <w:t>五、注意事项</w:t>
      </w:r>
    </w:p>
    <w:p w:rsidR="002F557F" w:rsidRDefault="002F557F" w:rsidP="002F557F">
      <w:pPr>
        <w:spacing w:line="560" w:lineRule="exact"/>
        <w:ind w:firstLineChars="200" w:firstLine="600"/>
        <w:rPr>
          <w:rFonts w:ascii="仿宋_GB2312" w:eastAsia="仿宋_GB2312"/>
          <w:sz w:val="30"/>
          <w:szCs w:val="30"/>
        </w:rPr>
      </w:pPr>
      <w:r>
        <w:rPr>
          <w:rFonts w:ascii="仿宋_GB2312" w:eastAsia="仿宋_GB2312" w:hint="eastAsia"/>
          <w:sz w:val="30"/>
          <w:szCs w:val="30"/>
        </w:rPr>
        <w:t>（一）正在享受公租房实物配租和租赁补贴保障的家庭或个</w:t>
      </w:r>
      <w:r>
        <w:rPr>
          <w:rFonts w:ascii="仿宋_GB2312" w:eastAsia="仿宋_GB2312" w:hint="eastAsia"/>
          <w:sz w:val="30"/>
          <w:szCs w:val="30"/>
        </w:rPr>
        <w:lastRenderedPageBreak/>
        <w:t>人，也可以报名申购共有产权住房。但须在选房结束后一个月内主动办理好实物配租合同解约和租赁补贴停止领取等相关手续，逾期未办理的，视作放弃共有产权住房保障资格。</w:t>
      </w:r>
    </w:p>
    <w:p w:rsidR="002F557F" w:rsidRDefault="002F557F" w:rsidP="002F557F">
      <w:pPr>
        <w:spacing w:line="560" w:lineRule="exact"/>
        <w:ind w:firstLineChars="200" w:firstLine="600"/>
        <w:rPr>
          <w:rFonts w:ascii="仿宋_GB2312" w:eastAsia="仿宋_GB2312"/>
          <w:sz w:val="30"/>
          <w:szCs w:val="30"/>
        </w:rPr>
      </w:pPr>
      <w:r>
        <w:rPr>
          <w:rFonts w:ascii="仿宋_GB2312" w:eastAsia="仿宋_GB2312" w:hint="eastAsia"/>
          <w:sz w:val="30"/>
          <w:szCs w:val="30"/>
        </w:rPr>
        <w:t>（二）本项目签订两方合同，其中甲方（卖方）为壹城，乙方（买方）为申购人。甲方负责履行销售实施、前期物业、房屋交付、大产权办理等工作，代表政府持有共有产权住房公有权人份额，并按照有关规定和合同约定，负责具体管理服务工作。</w:t>
      </w:r>
    </w:p>
    <w:p w:rsidR="002F557F" w:rsidRDefault="002F557F" w:rsidP="002F557F">
      <w:pPr>
        <w:spacing w:line="560" w:lineRule="exact"/>
        <w:ind w:firstLineChars="200" w:firstLine="600"/>
        <w:rPr>
          <w:rFonts w:ascii="仿宋_GB2312" w:eastAsia="仿宋_GB2312"/>
          <w:sz w:val="30"/>
          <w:szCs w:val="30"/>
        </w:rPr>
      </w:pPr>
      <w:r>
        <w:rPr>
          <w:rFonts w:ascii="仿宋_GB2312" w:eastAsia="仿宋_GB2312" w:hint="eastAsia"/>
          <w:sz w:val="30"/>
          <w:szCs w:val="30"/>
        </w:rPr>
        <w:t>（三）申购人可以自主选择一次性支付、住房公积金贷款、住房商业贷款或组合贷款等付款方式，不同付款方式的购房价格相同。</w:t>
      </w:r>
    </w:p>
    <w:p w:rsidR="002F557F" w:rsidRDefault="002F557F" w:rsidP="002F557F">
      <w:pPr>
        <w:spacing w:line="560" w:lineRule="exact"/>
        <w:ind w:firstLineChars="200" w:firstLine="600"/>
        <w:rPr>
          <w:rFonts w:ascii="仿宋_GB2312" w:eastAsia="仿宋_GB2312"/>
          <w:sz w:val="30"/>
          <w:szCs w:val="30"/>
        </w:rPr>
      </w:pPr>
      <w:r>
        <w:rPr>
          <w:rFonts w:ascii="仿宋_GB2312" w:eastAsia="仿宋_GB2312" w:hint="eastAsia"/>
          <w:sz w:val="30"/>
          <w:szCs w:val="30"/>
        </w:rPr>
        <w:t>（四）申购人应如实填写个人及家庭信息，并提供相应材料。若因提供虚假信息导致合同解除等后果，由本人承担，相关流程依据合同执行。</w:t>
      </w:r>
    </w:p>
    <w:p w:rsidR="002F557F" w:rsidRDefault="002F557F" w:rsidP="002F557F">
      <w:pPr>
        <w:spacing w:line="560" w:lineRule="exact"/>
        <w:ind w:firstLineChars="200" w:firstLine="600"/>
        <w:rPr>
          <w:rFonts w:ascii="仿宋_GB2312" w:eastAsia="仿宋_GB2312"/>
          <w:sz w:val="30"/>
          <w:szCs w:val="30"/>
        </w:rPr>
      </w:pPr>
      <w:r>
        <w:rPr>
          <w:rFonts w:ascii="仿宋_GB2312" w:eastAsia="仿宋_GB2312" w:hint="eastAsia"/>
          <w:sz w:val="30"/>
          <w:szCs w:val="30"/>
        </w:rPr>
        <w:t>（五）本次试点供应工作坚持公平、公正、公开的原则，自觉接受社会公众的监督。</w:t>
      </w:r>
    </w:p>
    <w:p w:rsidR="002F557F" w:rsidRDefault="002F557F" w:rsidP="002F557F">
      <w:pPr>
        <w:spacing w:line="560" w:lineRule="exact"/>
        <w:ind w:firstLineChars="200" w:firstLine="600"/>
        <w:rPr>
          <w:rFonts w:ascii="仿宋_GB2312" w:eastAsia="仿宋_GB2312"/>
          <w:sz w:val="30"/>
          <w:szCs w:val="30"/>
        </w:rPr>
      </w:pPr>
      <w:r>
        <w:rPr>
          <w:rFonts w:ascii="仿宋_GB2312" w:eastAsia="仿宋_GB2312" w:hint="eastAsia"/>
          <w:sz w:val="30"/>
          <w:szCs w:val="30"/>
        </w:rPr>
        <w:t>（六）本次共有产权住房试点供应工作将同步发布政策问答，问答与本公告具有同等效力。</w:t>
      </w:r>
    </w:p>
    <w:p w:rsidR="002F557F" w:rsidRDefault="002F557F" w:rsidP="002F557F">
      <w:pPr>
        <w:spacing w:line="560" w:lineRule="exact"/>
        <w:ind w:firstLineChars="200" w:firstLine="600"/>
        <w:rPr>
          <w:rFonts w:ascii="黑体" w:eastAsia="黑体" w:hAnsi="黑体"/>
          <w:sz w:val="30"/>
          <w:szCs w:val="30"/>
        </w:rPr>
      </w:pPr>
      <w:r>
        <w:rPr>
          <w:rFonts w:ascii="黑体" w:eastAsia="黑体" w:hAnsi="黑体" w:hint="eastAsia"/>
          <w:sz w:val="30"/>
          <w:szCs w:val="30"/>
        </w:rPr>
        <w:t>六、地址和电话</w:t>
      </w:r>
    </w:p>
    <w:p w:rsidR="002F557F" w:rsidRDefault="002F557F" w:rsidP="002F557F">
      <w:pPr>
        <w:spacing w:line="560" w:lineRule="exact"/>
        <w:ind w:firstLineChars="200" w:firstLine="600"/>
        <w:rPr>
          <w:rFonts w:ascii="仿宋_GB2312" w:eastAsia="仿宋_GB2312"/>
          <w:sz w:val="30"/>
          <w:szCs w:val="30"/>
        </w:rPr>
      </w:pPr>
      <w:r>
        <w:rPr>
          <w:rFonts w:ascii="仿宋_GB2312" w:eastAsia="仿宋_GB2312" w:hint="eastAsia"/>
          <w:sz w:val="30"/>
          <w:szCs w:val="30"/>
        </w:rPr>
        <w:t>为方便群众更好地了解本次供应工作有关事项，现将市住房保障中心及观泓雅苑接待中心的地址及电话公示如下：</w:t>
      </w:r>
    </w:p>
    <w:p w:rsidR="002F557F" w:rsidRDefault="002F557F" w:rsidP="002F557F">
      <w:pPr>
        <w:spacing w:line="560" w:lineRule="exact"/>
        <w:ind w:firstLineChars="200" w:firstLine="600"/>
        <w:rPr>
          <w:rFonts w:ascii="仿宋_GB2312" w:eastAsia="仿宋_GB2312"/>
          <w:sz w:val="30"/>
          <w:szCs w:val="30"/>
        </w:rPr>
      </w:pPr>
      <w:r w:rsidRPr="00C135ED">
        <w:rPr>
          <w:rFonts w:ascii="仿宋_GB2312" w:eastAsia="仿宋_GB2312" w:hint="eastAsia"/>
          <w:sz w:val="30"/>
          <w:szCs w:val="30"/>
        </w:rPr>
        <w:t>1.</w:t>
      </w:r>
      <w:r w:rsidR="00EB5D46" w:rsidRPr="00C135ED">
        <w:rPr>
          <w:rFonts w:ascii="仿宋_GB2312" w:eastAsia="仿宋_GB2312" w:hint="eastAsia"/>
          <w:sz w:val="30"/>
          <w:szCs w:val="30"/>
        </w:rPr>
        <w:t>政策咨询：</w:t>
      </w:r>
      <w:r>
        <w:rPr>
          <w:rFonts w:ascii="仿宋_GB2312" w:eastAsia="仿宋_GB2312" w:hint="eastAsia"/>
          <w:sz w:val="30"/>
          <w:szCs w:val="30"/>
        </w:rPr>
        <w:t>南京市住房保障中心</w:t>
      </w:r>
    </w:p>
    <w:p w:rsidR="002F557F" w:rsidRDefault="002F557F" w:rsidP="002F557F">
      <w:pPr>
        <w:spacing w:line="560" w:lineRule="exact"/>
        <w:ind w:firstLineChars="200" w:firstLine="600"/>
        <w:rPr>
          <w:rFonts w:ascii="仿宋_GB2312" w:eastAsia="仿宋_GB2312"/>
          <w:sz w:val="30"/>
          <w:szCs w:val="30"/>
        </w:rPr>
      </w:pPr>
      <w:r>
        <w:rPr>
          <w:rFonts w:ascii="仿宋_GB2312" w:eastAsia="仿宋_GB2312" w:hint="eastAsia"/>
          <w:sz w:val="30"/>
          <w:szCs w:val="30"/>
        </w:rPr>
        <w:t>地址：秦淮区丰富路127号</w:t>
      </w:r>
    </w:p>
    <w:p w:rsidR="00335635" w:rsidRDefault="002F557F" w:rsidP="00335635">
      <w:pPr>
        <w:spacing w:line="560" w:lineRule="exact"/>
        <w:ind w:firstLineChars="200" w:firstLine="600"/>
        <w:rPr>
          <w:rFonts w:ascii="仿宋_GB2312" w:eastAsia="仿宋_GB2312"/>
          <w:sz w:val="30"/>
          <w:szCs w:val="30"/>
        </w:rPr>
      </w:pPr>
      <w:r>
        <w:rPr>
          <w:rFonts w:ascii="仿宋_GB2312" w:eastAsia="仿宋_GB2312" w:hint="eastAsia"/>
          <w:sz w:val="30"/>
          <w:szCs w:val="30"/>
        </w:rPr>
        <w:t>电话：025-842213</w:t>
      </w:r>
      <w:r w:rsidR="00EB5D46">
        <w:rPr>
          <w:rFonts w:ascii="仿宋_GB2312" w:eastAsia="仿宋_GB2312" w:hint="eastAsia"/>
          <w:sz w:val="30"/>
          <w:szCs w:val="30"/>
        </w:rPr>
        <w:t>23</w:t>
      </w:r>
      <w:r>
        <w:rPr>
          <w:rFonts w:ascii="仿宋_GB2312" w:eastAsia="仿宋_GB2312" w:hint="eastAsia"/>
          <w:sz w:val="30"/>
          <w:szCs w:val="30"/>
        </w:rPr>
        <w:t>、842213</w:t>
      </w:r>
      <w:r w:rsidR="00EB5D46">
        <w:rPr>
          <w:rFonts w:ascii="仿宋_GB2312" w:eastAsia="仿宋_GB2312" w:hint="eastAsia"/>
          <w:sz w:val="30"/>
          <w:szCs w:val="30"/>
        </w:rPr>
        <w:t>24</w:t>
      </w:r>
      <w:r w:rsidR="00335635" w:rsidRPr="00C135ED">
        <w:rPr>
          <w:rFonts w:ascii="仿宋_GB2312" w:eastAsia="仿宋_GB2312" w:hint="eastAsia"/>
          <w:sz w:val="30"/>
          <w:szCs w:val="30"/>
        </w:rPr>
        <w:t>（咨询时间：工作日上午9:00-12:00，下午13:30-17:30）</w:t>
      </w:r>
    </w:p>
    <w:p w:rsidR="002F557F" w:rsidRDefault="002F557F" w:rsidP="002F557F">
      <w:pPr>
        <w:spacing w:line="560" w:lineRule="exact"/>
        <w:ind w:firstLineChars="200" w:firstLine="600"/>
        <w:rPr>
          <w:rFonts w:ascii="仿宋_GB2312" w:eastAsia="仿宋_GB2312"/>
          <w:sz w:val="30"/>
          <w:szCs w:val="30"/>
        </w:rPr>
      </w:pPr>
      <w:r w:rsidRPr="00C135ED">
        <w:rPr>
          <w:rFonts w:ascii="仿宋_GB2312" w:eastAsia="仿宋_GB2312" w:hint="eastAsia"/>
          <w:sz w:val="30"/>
          <w:szCs w:val="30"/>
        </w:rPr>
        <w:lastRenderedPageBreak/>
        <w:t>2.</w:t>
      </w:r>
      <w:r w:rsidR="00335635" w:rsidRPr="00C135ED">
        <w:rPr>
          <w:rFonts w:ascii="仿宋_GB2312" w:eastAsia="仿宋_GB2312" w:hint="eastAsia"/>
          <w:sz w:val="30"/>
          <w:szCs w:val="30"/>
        </w:rPr>
        <w:t>项目咨询：</w:t>
      </w:r>
      <w:r>
        <w:rPr>
          <w:rFonts w:ascii="仿宋_GB2312" w:eastAsia="仿宋_GB2312" w:hint="eastAsia"/>
          <w:sz w:val="30"/>
          <w:szCs w:val="30"/>
        </w:rPr>
        <w:t>观泓雅苑接待中心</w:t>
      </w:r>
    </w:p>
    <w:p w:rsidR="002F557F" w:rsidRDefault="002F557F" w:rsidP="002F557F">
      <w:pPr>
        <w:spacing w:line="560" w:lineRule="exact"/>
        <w:ind w:firstLineChars="200" w:firstLine="600"/>
        <w:rPr>
          <w:rFonts w:ascii="仿宋_GB2312" w:eastAsia="仿宋_GB2312"/>
          <w:sz w:val="30"/>
          <w:szCs w:val="30"/>
        </w:rPr>
      </w:pPr>
      <w:r>
        <w:rPr>
          <w:rFonts w:ascii="仿宋_GB2312" w:eastAsia="仿宋_GB2312" w:hint="eastAsia"/>
          <w:sz w:val="30"/>
          <w:szCs w:val="30"/>
        </w:rPr>
        <w:t>地址：秦淮区观前里1号（石杨路御水湾花园东侧约200米）</w:t>
      </w:r>
    </w:p>
    <w:p w:rsidR="002F557F" w:rsidRDefault="002F557F" w:rsidP="002F557F">
      <w:pPr>
        <w:spacing w:line="560" w:lineRule="exact"/>
        <w:ind w:firstLineChars="200" w:firstLine="600"/>
        <w:rPr>
          <w:rFonts w:ascii="仿宋_GB2312" w:eastAsia="仿宋_GB2312"/>
          <w:sz w:val="30"/>
          <w:szCs w:val="30"/>
        </w:rPr>
      </w:pPr>
      <w:r>
        <w:rPr>
          <w:rFonts w:ascii="仿宋_GB2312" w:eastAsia="仿宋_GB2312" w:hint="eastAsia"/>
          <w:sz w:val="30"/>
          <w:szCs w:val="30"/>
        </w:rPr>
        <w:t>电话：025-52346699、52388686</w:t>
      </w:r>
      <w:r w:rsidR="009A2F4E" w:rsidRPr="00C135ED">
        <w:rPr>
          <w:rFonts w:ascii="仿宋_GB2312" w:eastAsia="仿宋_GB2312" w:hint="eastAsia"/>
          <w:sz w:val="30"/>
          <w:szCs w:val="30"/>
        </w:rPr>
        <w:t>（咨询时间：每日9:00-18:00）</w:t>
      </w:r>
    </w:p>
    <w:p w:rsidR="002F557F" w:rsidRDefault="002F557F" w:rsidP="00A01EE6">
      <w:pPr>
        <w:spacing w:line="560" w:lineRule="exact"/>
        <w:rPr>
          <w:rFonts w:ascii="仿宋_GB2312" w:eastAsia="仿宋_GB2312"/>
          <w:sz w:val="30"/>
          <w:szCs w:val="30"/>
        </w:rPr>
      </w:pPr>
    </w:p>
    <w:p w:rsidR="00815349" w:rsidRDefault="00815349" w:rsidP="00815349">
      <w:pPr>
        <w:spacing w:line="560" w:lineRule="exact"/>
        <w:rPr>
          <w:rFonts w:ascii="黑体" w:eastAsia="黑体" w:hAnsi="黑体"/>
          <w:sz w:val="30"/>
          <w:szCs w:val="30"/>
        </w:rPr>
      </w:pPr>
    </w:p>
    <w:p w:rsidR="00A311D5" w:rsidRDefault="00A311D5" w:rsidP="00AB2113">
      <w:pPr>
        <w:spacing w:line="560" w:lineRule="exact"/>
        <w:jc w:val="center"/>
        <w:rPr>
          <w:rFonts w:ascii="方正小标宋_GBK" w:eastAsia="方正小标宋_GBK" w:hAnsi="黑体"/>
          <w:sz w:val="36"/>
          <w:szCs w:val="36"/>
        </w:rPr>
      </w:pPr>
    </w:p>
    <w:p w:rsidR="00A311D5" w:rsidRDefault="00AB2113" w:rsidP="00AB2113">
      <w:pPr>
        <w:spacing w:line="560" w:lineRule="exact"/>
        <w:jc w:val="center"/>
        <w:rPr>
          <w:rFonts w:ascii="方正小标宋_GBK" w:eastAsia="方正小标宋_GBK" w:hAnsi="黑体"/>
          <w:sz w:val="36"/>
          <w:szCs w:val="36"/>
        </w:rPr>
      </w:pPr>
      <w:r w:rsidRPr="00AB2113">
        <w:rPr>
          <w:rFonts w:ascii="方正小标宋_GBK" w:eastAsia="方正小标宋_GBK" w:hAnsi="黑体" w:hint="eastAsia"/>
          <w:sz w:val="36"/>
          <w:szCs w:val="36"/>
        </w:rPr>
        <w:t>观泓雅苑项目介绍</w:t>
      </w:r>
    </w:p>
    <w:p w:rsidR="00AB2113" w:rsidRPr="00A311D5" w:rsidRDefault="00A311D5" w:rsidP="00AB2113">
      <w:pPr>
        <w:spacing w:line="560" w:lineRule="exact"/>
        <w:jc w:val="center"/>
        <w:rPr>
          <w:rFonts w:ascii="方正小标宋_GBK" w:eastAsia="方正小标宋_GBK" w:hAnsi="黑体"/>
          <w:sz w:val="28"/>
          <w:szCs w:val="28"/>
        </w:rPr>
      </w:pPr>
      <w:r w:rsidRPr="00A311D5">
        <w:rPr>
          <w:rFonts w:ascii="仿宋_GB2312" w:eastAsia="仿宋_GB2312" w:hAnsi="黑体" w:hint="eastAsia"/>
          <w:sz w:val="28"/>
          <w:szCs w:val="28"/>
        </w:rPr>
        <w:t>（项目地址、户型图等详细情况请用微信扫描下方二维码进行了解）</w:t>
      </w:r>
    </w:p>
    <w:p w:rsidR="00815349" w:rsidRDefault="00815349">
      <w:pPr>
        <w:rPr>
          <w:rFonts w:ascii="黑体" w:eastAsia="黑体" w:hAnsi="黑体"/>
          <w:noProof/>
          <w:sz w:val="30"/>
          <w:szCs w:val="30"/>
        </w:rPr>
      </w:pPr>
    </w:p>
    <w:p w:rsidR="00AB2113" w:rsidRDefault="00AB2113">
      <w:pPr>
        <w:rPr>
          <w:rFonts w:ascii="黑体" w:eastAsia="黑体" w:hAnsi="黑体"/>
          <w:noProof/>
          <w:sz w:val="30"/>
          <w:szCs w:val="30"/>
        </w:rPr>
      </w:pPr>
      <w:r>
        <w:rPr>
          <w:rFonts w:ascii="黑体" w:eastAsia="黑体" w:hAnsi="黑体" w:hint="eastAsia"/>
          <w:noProof/>
          <w:sz w:val="30"/>
          <w:szCs w:val="30"/>
        </w:rPr>
        <w:t xml:space="preserve">                    </w:t>
      </w:r>
      <w:r>
        <w:rPr>
          <w:noProof/>
        </w:rPr>
        <w:drawing>
          <wp:inline distT="0" distB="0" distL="0" distR="0">
            <wp:extent cx="1524000" cy="1495425"/>
            <wp:effectExtent l="19050" t="0" r="0" b="0"/>
            <wp:docPr id="6" name="图片 5" descr="微信图片_20220518153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20518153154.jpg"/>
                    <pic:cNvPicPr/>
                  </pic:nvPicPr>
                  <pic:blipFill>
                    <a:blip r:embed="rId6"/>
                    <a:stretch>
                      <a:fillRect/>
                    </a:stretch>
                  </pic:blipFill>
                  <pic:spPr>
                    <a:xfrm>
                      <a:off x="0" y="0"/>
                      <a:ext cx="1524000" cy="1495425"/>
                    </a:xfrm>
                    <a:prstGeom prst="rect">
                      <a:avLst/>
                    </a:prstGeom>
                  </pic:spPr>
                </pic:pic>
              </a:graphicData>
            </a:graphic>
          </wp:inline>
        </w:drawing>
      </w:r>
    </w:p>
    <w:p w:rsidR="00A01EE6" w:rsidRDefault="00A01EE6">
      <w:pPr>
        <w:rPr>
          <w:rFonts w:ascii="黑体" w:eastAsia="黑体" w:hAnsi="黑体"/>
          <w:noProof/>
          <w:sz w:val="30"/>
          <w:szCs w:val="30"/>
        </w:rPr>
      </w:pPr>
    </w:p>
    <w:p w:rsidR="00A01EE6" w:rsidRDefault="00A01EE6">
      <w:pPr>
        <w:rPr>
          <w:rFonts w:ascii="黑体" w:eastAsia="黑体" w:hAnsi="黑体"/>
          <w:noProof/>
          <w:sz w:val="30"/>
          <w:szCs w:val="30"/>
        </w:rPr>
      </w:pPr>
    </w:p>
    <w:p w:rsidR="00A01EE6" w:rsidRDefault="00A01EE6">
      <w:pPr>
        <w:rPr>
          <w:rFonts w:ascii="黑体" w:eastAsia="黑体" w:hAnsi="黑体"/>
          <w:noProof/>
          <w:sz w:val="30"/>
          <w:szCs w:val="30"/>
        </w:rPr>
      </w:pPr>
    </w:p>
    <w:p w:rsidR="00E31F0C" w:rsidRDefault="004D1D81" w:rsidP="004D1D81">
      <w:pPr>
        <w:spacing w:line="560" w:lineRule="exact"/>
        <w:ind w:firstLineChars="1500" w:firstLine="4500"/>
        <w:jc w:val="right"/>
        <w:rPr>
          <w:rFonts w:ascii="仿宋_GB2312" w:eastAsia="仿宋_GB2312"/>
          <w:sz w:val="30"/>
          <w:szCs w:val="30"/>
        </w:rPr>
      </w:pPr>
      <w:r>
        <w:rPr>
          <w:rFonts w:ascii="仿宋_GB2312" w:eastAsia="仿宋_GB2312" w:hint="eastAsia"/>
          <w:sz w:val="30"/>
          <w:szCs w:val="30"/>
        </w:rPr>
        <w:t xml:space="preserve">                        </w:t>
      </w:r>
      <w:r w:rsidR="00A01EE6">
        <w:rPr>
          <w:rFonts w:ascii="仿宋_GB2312" w:eastAsia="仿宋_GB2312" w:hint="eastAsia"/>
          <w:sz w:val="30"/>
          <w:szCs w:val="30"/>
        </w:rPr>
        <w:t xml:space="preserve">南京市住房保障和房产局 </w:t>
      </w:r>
    </w:p>
    <w:p w:rsidR="00A01EE6" w:rsidRDefault="004D1D81" w:rsidP="004D1D81">
      <w:pPr>
        <w:spacing w:line="560" w:lineRule="exact"/>
        <w:ind w:firstLineChars="1500" w:firstLine="4500"/>
        <w:jc w:val="right"/>
        <w:rPr>
          <w:rFonts w:ascii="仿宋_GB2312" w:eastAsia="仿宋_GB2312"/>
          <w:sz w:val="30"/>
          <w:szCs w:val="30"/>
        </w:rPr>
      </w:pPr>
      <w:r>
        <w:rPr>
          <w:rFonts w:ascii="仿宋_GB2312" w:eastAsia="仿宋_GB2312" w:hint="eastAsia"/>
          <w:sz w:val="30"/>
          <w:szCs w:val="30"/>
        </w:rPr>
        <w:t>秦淮区人民政府</w:t>
      </w:r>
      <w:r w:rsidR="00A01EE6">
        <w:rPr>
          <w:rFonts w:ascii="仿宋_GB2312" w:eastAsia="仿宋_GB2312" w:hint="eastAsia"/>
          <w:sz w:val="30"/>
          <w:szCs w:val="30"/>
        </w:rPr>
        <w:t xml:space="preserve"> </w:t>
      </w:r>
    </w:p>
    <w:p w:rsidR="00A01EE6" w:rsidRPr="002F557F" w:rsidRDefault="00A01EE6" w:rsidP="00A01EE6">
      <w:pPr>
        <w:jc w:val="right"/>
      </w:pPr>
      <w:r>
        <w:rPr>
          <w:rFonts w:ascii="仿宋_GB2312" w:eastAsia="仿宋_GB2312" w:hint="eastAsia"/>
          <w:sz w:val="30"/>
          <w:szCs w:val="30"/>
        </w:rPr>
        <w:t>2022年5月</w:t>
      </w:r>
      <w:r w:rsidR="001A3DC0">
        <w:rPr>
          <w:rFonts w:ascii="仿宋_GB2312" w:eastAsia="仿宋_GB2312" w:hint="eastAsia"/>
          <w:sz w:val="30"/>
          <w:szCs w:val="30"/>
        </w:rPr>
        <w:t>20</w:t>
      </w:r>
      <w:r>
        <w:rPr>
          <w:rFonts w:ascii="仿宋_GB2312" w:eastAsia="仿宋_GB2312" w:hint="eastAsia"/>
          <w:sz w:val="30"/>
          <w:szCs w:val="30"/>
        </w:rPr>
        <w:t>日</w:t>
      </w:r>
    </w:p>
    <w:sectPr w:rsidR="00A01EE6" w:rsidRPr="002F557F" w:rsidSect="007D5AF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24E" w:rsidRDefault="00E0424E" w:rsidP="000C127F">
      <w:r>
        <w:separator/>
      </w:r>
    </w:p>
  </w:endnote>
  <w:endnote w:type="continuationSeparator" w:id="1">
    <w:p w:rsidR="00E0424E" w:rsidRDefault="00E0424E" w:rsidP="000C12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5100641"/>
      <w:docPartObj>
        <w:docPartGallery w:val="Page Numbers (Bottom of Page)"/>
        <w:docPartUnique/>
      </w:docPartObj>
    </w:sdtPr>
    <w:sdtContent>
      <w:p w:rsidR="000C127F" w:rsidRDefault="002A30A3">
        <w:pPr>
          <w:pStyle w:val="a5"/>
          <w:jc w:val="center"/>
        </w:pPr>
        <w:fldSimple w:instr=" PAGE   \* MERGEFORMAT ">
          <w:r w:rsidR="001A3DC0" w:rsidRPr="001A3DC0">
            <w:rPr>
              <w:noProof/>
              <w:lang w:val="zh-CN"/>
            </w:rPr>
            <w:t>7</w:t>
          </w:r>
        </w:fldSimple>
      </w:p>
    </w:sdtContent>
  </w:sdt>
  <w:p w:rsidR="000C127F" w:rsidRDefault="000C127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24E" w:rsidRDefault="00E0424E" w:rsidP="000C127F">
      <w:r>
        <w:separator/>
      </w:r>
    </w:p>
  </w:footnote>
  <w:footnote w:type="continuationSeparator" w:id="1">
    <w:p w:rsidR="00E0424E" w:rsidRDefault="00E0424E" w:rsidP="000C12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557F"/>
    <w:rsid w:val="00095DF4"/>
    <w:rsid w:val="000B2440"/>
    <w:rsid w:val="000C127F"/>
    <w:rsid w:val="000C37E9"/>
    <w:rsid w:val="000C7BE5"/>
    <w:rsid w:val="0016137B"/>
    <w:rsid w:val="00161E17"/>
    <w:rsid w:val="001A3DC0"/>
    <w:rsid w:val="002468E9"/>
    <w:rsid w:val="0029346C"/>
    <w:rsid w:val="002A30A3"/>
    <w:rsid w:val="002B593F"/>
    <w:rsid w:val="002F557F"/>
    <w:rsid w:val="003003C1"/>
    <w:rsid w:val="00335635"/>
    <w:rsid w:val="003B5F12"/>
    <w:rsid w:val="00405461"/>
    <w:rsid w:val="00446CE8"/>
    <w:rsid w:val="00467E54"/>
    <w:rsid w:val="004771D7"/>
    <w:rsid w:val="004D1D81"/>
    <w:rsid w:val="0050045E"/>
    <w:rsid w:val="005057D0"/>
    <w:rsid w:val="00517117"/>
    <w:rsid w:val="005339ED"/>
    <w:rsid w:val="00564701"/>
    <w:rsid w:val="00580EF3"/>
    <w:rsid w:val="00590993"/>
    <w:rsid w:val="005F279A"/>
    <w:rsid w:val="00623AFB"/>
    <w:rsid w:val="00651EDF"/>
    <w:rsid w:val="00683119"/>
    <w:rsid w:val="006A5C70"/>
    <w:rsid w:val="006E7B54"/>
    <w:rsid w:val="00712F7D"/>
    <w:rsid w:val="00723A5B"/>
    <w:rsid w:val="00735373"/>
    <w:rsid w:val="0078666C"/>
    <w:rsid w:val="007942B5"/>
    <w:rsid w:val="007B229E"/>
    <w:rsid w:val="007D5AF5"/>
    <w:rsid w:val="007E34F4"/>
    <w:rsid w:val="008016A2"/>
    <w:rsid w:val="00806983"/>
    <w:rsid w:val="00815349"/>
    <w:rsid w:val="00873D2C"/>
    <w:rsid w:val="00890088"/>
    <w:rsid w:val="00891BB3"/>
    <w:rsid w:val="008C2519"/>
    <w:rsid w:val="009249B9"/>
    <w:rsid w:val="0095524F"/>
    <w:rsid w:val="009A2F4E"/>
    <w:rsid w:val="009E0A39"/>
    <w:rsid w:val="00A01EE6"/>
    <w:rsid w:val="00A311D5"/>
    <w:rsid w:val="00AB2113"/>
    <w:rsid w:val="00AE1115"/>
    <w:rsid w:val="00AF20A0"/>
    <w:rsid w:val="00AF61A4"/>
    <w:rsid w:val="00B67B5F"/>
    <w:rsid w:val="00C135ED"/>
    <w:rsid w:val="00C85F1F"/>
    <w:rsid w:val="00C87563"/>
    <w:rsid w:val="00D0540D"/>
    <w:rsid w:val="00D30F4A"/>
    <w:rsid w:val="00D379B5"/>
    <w:rsid w:val="00D5746B"/>
    <w:rsid w:val="00D95085"/>
    <w:rsid w:val="00DA387D"/>
    <w:rsid w:val="00DE08CB"/>
    <w:rsid w:val="00E0424E"/>
    <w:rsid w:val="00E31F0C"/>
    <w:rsid w:val="00E63111"/>
    <w:rsid w:val="00EB1273"/>
    <w:rsid w:val="00EB5D46"/>
    <w:rsid w:val="00F97632"/>
    <w:rsid w:val="00FC2FA9"/>
    <w:rsid w:val="00FC5D74"/>
    <w:rsid w:val="00FE1F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5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2F557F"/>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0C12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C127F"/>
    <w:rPr>
      <w:sz w:val="18"/>
      <w:szCs w:val="18"/>
    </w:rPr>
  </w:style>
  <w:style w:type="paragraph" w:styleId="a5">
    <w:name w:val="footer"/>
    <w:basedOn w:val="a"/>
    <w:link w:val="Char0"/>
    <w:uiPriority w:val="99"/>
    <w:unhideWhenUsed/>
    <w:rsid w:val="000C127F"/>
    <w:pPr>
      <w:tabs>
        <w:tab w:val="center" w:pos="4153"/>
        <w:tab w:val="right" w:pos="8306"/>
      </w:tabs>
      <w:snapToGrid w:val="0"/>
      <w:jc w:val="left"/>
    </w:pPr>
    <w:rPr>
      <w:sz w:val="18"/>
      <w:szCs w:val="18"/>
    </w:rPr>
  </w:style>
  <w:style w:type="character" w:customStyle="1" w:styleId="Char0">
    <w:name w:val="页脚 Char"/>
    <w:basedOn w:val="a0"/>
    <w:link w:val="a5"/>
    <w:uiPriority w:val="99"/>
    <w:rsid w:val="000C127F"/>
    <w:rPr>
      <w:sz w:val="18"/>
      <w:szCs w:val="18"/>
    </w:rPr>
  </w:style>
  <w:style w:type="paragraph" w:styleId="a6">
    <w:name w:val="Balloon Text"/>
    <w:basedOn w:val="a"/>
    <w:link w:val="Char1"/>
    <w:uiPriority w:val="99"/>
    <w:semiHidden/>
    <w:unhideWhenUsed/>
    <w:rsid w:val="00AB2113"/>
    <w:rPr>
      <w:sz w:val="18"/>
      <w:szCs w:val="18"/>
    </w:rPr>
  </w:style>
  <w:style w:type="character" w:customStyle="1" w:styleId="Char1">
    <w:name w:val="批注框文本 Char"/>
    <w:basedOn w:val="a0"/>
    <w:link w:val="a6"/>
    <w:uiPriority w:val="99"/>
    <w:semiHidden/>
    <w:rsid w:val="00AB211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7</Pages>
  <Words>509</Words>
  <Characters>2904</Characters>
  <Application>Microsoft Office Word</Application>
  <DocSecurity>0</DocSecurity>
  <Lines>24</Lines>
  <Paragraphs>6</Paragraphs>
  <ScaleCrop>false</ScaleCrop>
  <Company>Microsoft</Company>
  <LinksUpToDate>false</LinksUpToDate>
  <CharactersWithSpaces>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弓生云</dc:creator>
  <cp:lastModifiedBy>admin</cp:lastModifiedBy>
  <cp:revision>117</cp:revision>
  <cp:lastPrinted>2022-05-18T06:53:00Z</cp:lastPrinted>
  <dcterms:created xsi:type="dcterms:W3CDTF">2022-05-16T08:40:00Z</dcterms:created>
  <dcterms:modified xsi:type="dcterms:W3CDTF">2022-05-20T03:17:00Z</dcterms:modified>
</cp:coreProperties>
</file>